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6D" w:rsidRDefault="00F4736D" w:rsidP="00F4736D">
      <w:pPr>
        <w:jc w:val="right"/>
        <w:rPr>
          <w:rFonts w:ascii="Times New Roman" w:hAnsi="Times New Roman"/>
          <w:sz w:val="28"/>
          <w:szCs w:val="28"/>
          <w:lang w:val="uk-UA"/>
        </w:rPr>
      </w:pPr>
      <w:r>
        <w:rPr>
          <w:rFonts w:ascii="Times New Roman" w:hAnsi="Times New Roman"/>
          <w:sz w:val="28"/>
          <w:szCs w:val="28"/>
          <w:lang w:val="uk-UA"/>
        </w:rPr>
        <w:t>Додаток</w:t>
      </w:r>
    </w:p>
    <w:p w:rsidR="00CD33CC" w:rsidRDefault="00F4736D" w:rsidP="00F4736D">
      <w:pPr>
        <w:jc w:val="right"/>
        <w:rPr>
          <w:rFonts w:ascii="Times New Roman" w:hAnsi="Times New Roman"/>
          <w:sz w:val="28"/>
          <w:szCs w:val="28"/>
          <w:lang w:val="uk-UA"/>
        </w:rPr>
      </w:pPr>
      <w:r w:rsidRPr="00F4736D">
        <w:rPr>
          <w:rFonts w:ascii="Times New Roman" w:hAnsi="Times New Roman"/>
          <w:sz w:val="28"/>
          <w:szCs w:val="28"/>
          <w:lang w:val="uk-UA"/>
        </w:rPr>
        <w:t xml:space="preserve">до наказу </w:t>
      </w:r>
    </w:p>
    <w:p w:rsidR="00F4736D" w:rsidRPr="00F4736D" w:rsidRDefault="00F4736D" w:rsidP="00F4736D">
      <w:pPr>
        <w:jc w:val="right"/>
        <w:rPr>
          <w:rFonts w:ascii="Times New Roman" w:hAnsi="Times New Roman"/>
          <w:sz w:val="28"/>
          <w:szCs w:val="28"/>
          <w:lang w:val="uk-UA"/>
        </w:rPr>
      </w:pPr>
      <w:r w:rsidRPr="00F4736D">
        <w:rPr>
          <w:rFonts w:ascii="Times New Roman" w:hAnsi="Times New Roman"/>
          <w:sz w:val="28"/>
          <w:szCs w:val="28"/>
          <w:lang w:val="uk-UA"/>
        </w:rPr>
        <w:t>від 02.02.2016 №18</w:t>
      </w:r>
    </w:p>
    <w:p w:rsidR="00F4736D" w:rsidRDefault="00F4736D" w:rsidP="002724F4">
      <w:pPr>
        <w:jc w:val="center"/>
        <w:rPr>
          <w:rFonts w:ascii="Times New Roman" w:hAnsi="Times New Roman"/>
          <w:b/>
          <w:sz w:val="28"/>
          <w:szCs w:val="28"/>
          <w:lang w:val="uk-UA"/>
        </w:rPr>
      </w:pPr>
    </w:p>
    <w:p w:rsidR="002724F4" w:rsidRPr="007D7D55" w:rsidRDefault="002724F4" w:rsidP="002724F4">
      <w:pPr>
        <w:jc w:val="center"/>
        <w:rPr>
          <w:rFonts w:ascii="Times New Roman" w:hAnsi="Times New Roman"/>
          <w:b/>
          <w:sz w:val="28"/>
          <w:szCs w:val="28"/>
        </w:rPr>
      </w:pPr>
      <w:r w:rsidRPr="007D7D55">
        <w:rPr>
          <w:rFonts w:ascii="Times New Roman" w:hAnsi="Times New Roman"/>
          <w:b/>
          <w:sz w:val="28"/>
          <w:szCs w:val="28"/>
        </w:rPr>
        <w:t>МІНІСТЕРСТВО ОСВІТИ І НАУ</w:t>
      </w:r>
      <w:r w:rsidRPr="007D7D55">
        <w:rPr>
          <w:rFonts w:ascii="Times New Roman" w:hAnsi="Times New Roman"/>
          <w:b/>
          <w:sz w:val="28"/>
          <w:szCs w:val="28"/>
          <w:lang w:val="uk-UA"/>
        </w:rPr>
        <w:t xml:space="preserve">КИ </w:t>
      </w:r>
      <w:r w:rsidRPr="007D7D55">
        <w:rPr>
          <w:rFonts w:ascii="Times New Roman" w:hAnsi="Times New Roman"/>
          <w:b/>
          <w:sz w:val="28"/>
          <w:szCs w:val="28"/>
        </w:rPr>
        <w:t>УКРАЇНИ</w:t>
      </w:r>
    </w:p>
    <w:p w:rsidR="002724F4" w:rsidRPr="007D7D55" w:rsidRDefault="002724F4" w:rsidP="002724F4">
      <w:pPr>
        <w:jc w:val="center"/>
        <w:rPr>
          <w:rFonts w:ascii="Times New Roman" w:hAnsi="Times New Roman"/>
          <w:b/>
          <w:sz w:val="28"/>
          <w:szCs w:val="28"/>
        </w:rPr>
      </w:pPr>
      <w:proofErr w:type="spellStart"/>
      <w:r w:rsidRPr="007D7D55">
        <w:rPr>
          <w:rFonts w:ascii="Times New Roman" w:hAnsi="Times New Roman"/>
          <w:b/>
          <w:sz w:val="28"/>
          <w:szCs w:val="28"/>
        </w:rPr>
        <w:t>Бердянський</w:t>
      </w:r>
      <w:proofErr w:type="spellEnd"/>
      <w:r w:rsidRPr="007D7D55">
        <w:rPr>
          <w:rFonts w:ascii="Times New Roman" w:hAnsi="Times New Roman"/>
          <w:b/>
          <w:sz w:val="28"/>
          <w:szCs w:val="28"/>
        </w:rPr>
        <w:t xml:space="preserve"> </w:t>
      </w:r>
      <w:proofErr w:type="spellStart"/>
      <w:r w:rsidRPr="007D7D55">
        <w:rPr>
          <w:rFonts w:ascii="Times New Roman" w:hAnsi="Times New Roman"/>
          <w:b/>
          <w:sz w:val="28"/>
          <w:szCs w:val="28"/>
        </w:rPr>
        <w:t>державний</w:t>
      </w:r>
      <w:proofErr w:type="spellEnd"/>
      <w:r w:rsidRPr="007D7D55">
        <w:rPr>
          <w:rFonts w:ascii="Times New Roman" w:hAnsi="Times New Roman"/>
          <w:b/>
          <w:sz w:val="28"/>
          <w:szCs w:val="28"/>
        </w:rPr>
        <w:t xml:space="preserve"> </w:t>
      </w:r>
      <w:proofErr w:type="spellStart"/>
      <w:r w:rsidRPr="007D7D55">
        <w:rPr>
          <w:rFonts w:ascii="Times New Roman" w:hAnsi="Times New Roman"/>
          <w:b/>
          <w:sz w:val="28"/>
          <w:szCs w:val="28"/>
        </w:rPr>
        <w:t>педагогічний</w:t>
      </w:r>
      <w:proofErr w:type="spellEnd"/>
      <w:r w:rsidRPr="007D7D55">
        <w:rPr>
          <w:rFonts w:ascii="Times New Roman" w:hAnsi="Times New Roman"/>
          <w:b/>
          <w:sz w:val="28"/>
          <w:szCs w:val="28"/>
        </w:rPr>
        <w:t xml:space="preserve"> </w:t>
      </w:r>
      <w:proofErr w:type="spellStart"/>
      <w:r w:rsidRPr="007D7D55">
        <w:rPr>
          <w:rFonts w:ascii="Times New Roman" w:hAnsi="Times New Roman"/>
          <w:b/>
          <w:sz w:val="28"/>
          <w:szCs w:val="28"/>
        </w:rPr>
        <w:t>університет</w:t>
      </w:r>
      <w:proofErr w:type="spellEnd"/>
    </w:p>
    <w:p w:rsidR="002724F4" w:rsidRPr="007D7D55" w:rsidRDefault="002724F4" w:rsidP="002724F4">
      <w:pPr>
        <w:rPr>
          <w:rFonts w:ascii="Times New Roman" w:hAnsi="Times New Roman"/>
          <w:b/>
          <w:sz w:val="28"/>
          <w:szCs w:val="28"/>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Pr="007D7D55" w:rsidRDefault="007D7D55" w:rsidP="007D7D55">
      <w:pPr>
        <w:ind w:firstLine="5103"/>
        <w:rPr>
          <w:rFonts w:ascii="Times New Roman" w:hAnsi="Times New Roman"/>
          <w:sz w:val="28"/>
          <w:szCs w:val="28"/>
          <w:lang w:val="uk-UA"/>
        </w:rPr>
      </w:pPr>
      <w:r w:rsidRPr="007D7D55">
        <w:rPr>
          <w:rFonts w:ascii="Times New Roman" w:hAnsi="Times New Roman"/>
          <w:sz w:val="28"/>
          <w:szCs w:val="28"/>
          <w:lang w:val="uk-UA"/>
        </w:rPr>
        <w:t>Введено в дію згідно наказ</w:t>
      </w:r>
      <w:r w:rsidR="00F4736D">
        <w:rPr>
          <w:rFonts w:ascii="Times New Roman" w:hAnsi="Times New Roman"/>
          <w:sz w:val="28"/>
          <w:szCs w:val="28"/>
          <w:lang w:val="uk-UA"/>
        </w:rPr>
        <w:t>у</w:t>
      </w:r>
    </w:p>
    <w:p w:rsidR="007D7D55" w:rsidRPr="007D7D55" w:rsidRDefault="007D7D55" w:rsidP="007D7D55">
      <w:pPr>
        <w:ind w:firstLine="5103"/>
        <w:rPr>
          <w:rFonts w:ascii="Times New Roman" w:hAnsi="Times New Roman"/>
          <w:sz w:val="28"/>
          <w:szCs w:val="28"/>
          <w:lang w:val="uk-UA"/>
        </w:rPr>
      </w:pPr>
      <w:r w:rsidRPr="007D7D55">
        <w:rPr>
          <w:rFonts w:ascii="Times New Roman" w:hAnsi="Times New Roman"/>
          <w:sz w:val="28"/>
          <w:szCs w:val="28"/>
          <w:lang w:val="uk-UA"/>
        </w:rPr>
        <w:t>ректора Бердянського державного</w:t>
      </w:r>
    </w:p>
    <w:p w:rsidR="007D7D55" w:rsidRPr="007D7D55" w:rsidRDefault="007D7D55" w:rsidP="007D7D55">
      <w:pPr>
        <w:ind w:firstLine="5103"/>
        <w:rPr>
          <w:rFonts w:ascii="Times New Roman" w:hAnsi="Times New Roman"/>
          <w:sz w:val="28"/>
          <w:szCs w:val="28"/>
          <w:lang w:val="uk-UA"/>
        </w:rPr>
      </w:pPr>
      <w:r w:rsidRPr="007D7D55">
        <w:rPr>
          <w:rFonts w:ascii="Times New Roman" w:hAnsi="Times New Roman"/>
          <w:sz w:val="28"/>
          <w:szCs w:val="28"/>
          <w:lang w:val="uk-UA"/>
        </w:rPr>
        <w:t>педагогічного університету</w:t>
      </w:r>
    </w:p>
    <w:p w:rsidR="007D7D55" w:rsidRPr="007D7D55" w:rsidRDefault="00F4736D" w:rsidP="007D7D55">
      <w:pPr>
        <w:ind w:firstLine="5103"/>
        <w:rPr>
          <w:rFonts w:ascii="Times New Roman" w:hAnsi="Times New Roman"/>
          <w:sz w:val="28"/>
          <w:szCs w:val="28"/>
          <w:lang w:val="uk-UA"/>
        </w:rPr>
      </w:pPr>
      <w:r>
        <w:rPr>
          <w:rFonts w:ascii="Times New Roman" w:hAnsi="Times New Roman"/>
          <w:sz w:val="28"/>
          <w:szCs w:val="28"/>
          <w:lang w:val="uk-UA"/>
        </w:rPr>
        <w:t>№18</w:t>
      </w:r>
      <w:r w:rsidR="007D7D55" w:rsidRPr="007D7D55">
        <w:rPr>
          <w:rFonts w:ascii="Times New Roman" w:hAnsi="Times New Roman"/>
          <w:sz w:val="28"/>
          <w:szCs w:val="28"/>
          <w:lang w:val="uk-UA"/>
        </w:rPr>
        <w:t xml:space="preserve"> від </w:t>
      </w:r>
      <w:r>
        <w:rPr>
          <w:rFonts w:ascii="Times New Roman" w:hAnsi="Times New Roman"/>
          <w:sz w:val="28"/>
          <w:szCs w:val="28"/>
          <w:lang w:val="uk-UA"/>
        </w:rPr>
        <w:t>02.02.2016</w:t>
      </w:r>
    </w:p>
    <w:p w:rsidR="007D7D55" w:rsidRPr="007D7D55" w:rsidRDefault="007D7D55" w:rsidP="007D7D55">
      <w:pPr>
        <w:ind w:firstLine="5103"/>
        <w:rPr>
          <w:rFonts w:ascii="Times New Roman" w:hAnsi="Times New Roman"/>
          <w:sz w:val="28"/>
          <w:szCs w:val="28"/>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640E9F" w:rsidRDefault="00640E9F" w:rsidP="002724F4">
      <w:pPr>
        <w:ind w:firstLine="5760"/>
        <w:rPr>
          <w:rFonts w:ascii="Times New Roman" w:hAnsi="Times New Roman"/>
          <w:b/>
          <w:sz w:val="22"/>
          <w:szCs w:val="22"/>
          <w:lang w:val="uk-UA"/>
        </w:rPr>
      </w:pPr>
    </w:p>
    <w:p w:rsidR="00640E9F" w:rsidRDefault="00640E9F" w:rsidP="002724F4">
      <w:pPr>
        <w:ind w:firstLine="5760"/>
        <w:rPr>
          <w:rFonts w:ascii="Times New Roman" w:hAnsi="Times New Roman"/>
          <w:b/>
          <w:sz w:val="22"/>
          <w:szCs w:val="22"/>
          <w:lang w:val="uk-UA"/>
        </w:rPr>
      </w:pPr>
    </w:p>
    <w:p w:rsidR="0065010E" w:rsidRDefault="0065010E" w:rsidP="00680631">
      <w:pPr>
        <w:shd w:val="clear" w:color="auto" w:fill="FFFFFF"/>
        <w:ind w:firstLine="426"/>
        <w:jc w:val="center"/>
        <w:rPr>
          <w:rFonts w:ascii="Times New Roman" w:hAnsi="Times New Roman" w:cs="Times New Roman"/>
          <w:b/>
          <w:bCs/>
          <w:sz w:val="24"/>
          <w:szCs w:val="24"/>
          <w:lang w:val="uk-UA"/>
        </w:rPr>
      </w:pPr>
    </w:p>
    <w:p w:rsidR="00E070F9" w:rsidRPr="007D7D55" w:rsidRDefault="000649E3" w:rsidP="00680631">
      <w:pPr>
        <w:shd w:val="clear" w:color="auto" w:fill="FFFFFF"/>
        <w:ind w:firstLine="426"/>
        <w:jc w:val="center"/>
        <w:rPr>
          <w:rFonts w:ascii="Times New Roman" w:hAnsi="Times New Roman" w:cs="Times New Roman"/>
          <w:b/>
          <w:bCs/>
          <w:sz w:val="28"/>
          <w:szCs w:val="28"/>
          <w:lang w:val="uk-UA"/>
        </w:rPr>
      </w:pPr>
      <w:r w:rsidRPr="007D7D55">
        <w:rPr>
          <w:rFonts w:ascii="Times New Roman" w:hAnsi="Times New Roman" w:cs="Times New Roman"/>
          <w:b/>
          <w:bCs/>
          <w:sz w:val="28"/>
          <w:szCs w:val="28"/>
          <w:lang w:val="uk-UA"/>
        </w:rPr>
        <w:t>ПОЛОЖЕННЯ</w:t>
      </w:r>
    </w:p>
    <w:p w:rsidR="000649E3" w:rsidRPr="007D7D55" w:rsidRDefault="002724F4" w:rsidP="00680631">
      <w:pPr>
        <w:shd w:val="clear" w:color="auto" w:fill="FFFFFF"/>
        <w:ind w:firstLine="426"/>
        <w:jc w:val="center"/>
        <w:rPr>
          <w:rFonts w:ascii="Times New Roman" w:hAnsi="Times New Roman" w:cs="Times New Roman"/>
          <w:b/>
          <w:bCs/>
          <w:sz w:val="28"/>
          <w:szCs w:val="28"/>
          <w:lang w:val="uk-UA"/>
        </w:rPr>
      </w:pPr>
      <w:r w:rsidRPr="007D7D55">
        <w:rPr>
          <w:rFonts w:ascii="Times New Roman" w:hAnsi="Times New Roman" w:cs="Times New Roman"/>
          <w:b/>
          <w:bCs/>
          <w:sz w:val="28"/>
          <w:szCs w:val="28"/>
          <w:lang w:val="uk-UA"/>
        </w:rPr>
        <w:t xml:space="preserve">ПРО </w:t>
      </w:r>
      <w:r w:rsidR="00B83BB6">
        <w:rPr>
          <w:rFonts w:ascii="Times New Roman" w:hAnsi="Times New Roman" w:cs="Times New Roman"/>
          <w:b/>
          <w:bCs/>
          <w:sz w:val="28"/>
          <w:szCs w:val="28"/>
          <w:lang w:val="uk-UA"/>
        </w:rPr>
        <w:t>ОРГАНІЗАЦІЮ ОСВІТНЬОЇ ДІЯЛЬНОСТІ  З</w:t>
      </w:r>
      <w:r w:rsidRPr="007D7D55">
        <w:rPr>
          <w:rFonts w:ascii="Times New Roman" w:hAnsi="Times New Roman" w:cs="Times New Roman"/>
          <w:b/>
          <w:bCs/>
          <w:sz w:val="28"/>
          <w:szCs w:val="28"/>
          <w:lang w:val="uk-UA"/>
        </w:rPr>
        <w:t xml:space="preserve"> ПІДВИЩЕННЯ КВАЛІФІКАЦІЇ КЕРІВНИХ ТА ПЕДАГОГІЧНИХ КАДРІВ, СПЕЦІАЛІСТІВ УСТАНОВ І ЗАКЛАДІВ ОСВІТИ ТА ФАХІВЦІВ ЗА АКРЕДИТОВАНИМИ НАПРЯМАМИ, СПЕЦІАЛЬНОСТЯМИ </w:t>
      </w:r>
    </w:p>
    <w:p w:rsidR="007D7D55" w:rsidRPr="007D7D55" w:rsidRDefault="007D7D55" w:rsidP="00680631">
      <w:pPr>
        <w:shd w:val="clear" w:color="auto" w:fill="FFFFFF"/>
        <w:ind w:firstLine="426"/>
        <w:jc w:val="center"/>
        <w:rPr>
          <w:rFonts w:ascii="Times New Roman" w:hAnsi="Times New Roman" w:cs="Times New Roman"/>
          <w:b/>
          <w:bCs/>
          <w:sz w:val="28"/>
          <w:szCs w:val="28"/>
          <w:lang w:val="uk-UA"/>
        </w:rPr>
      </w:pPr>
    </w:p>
    <w:p w:rsidR="007D7D55" w:rsidRDefault="007D7D55" w:rsidP="00680631">
      <w:pPr>
        <w:shd w:val="clear" w:color="auto" w:fill="FFFFFF"/>
        <w:ind w:firstLine="426"/>
        <w:jc w:val="center"/>
        <w:rPr>
          <w:rFonts w:ascii="Times New Roman" w:hAnsi="Times New Roman" w:cs="Times New Roman"/>
          <w:b/>
          <w:bCs/>
          <w:sz w:val="24"/>
          <w:szCs w:val="24"/>
          <w:lang w:val="uk-UA"/>
        </w:rPr>
      </w:pPr>
    </w:p>
    <w:p w:rsidR="007D7D55" w:rsidRDefault="007D7D55" w:rsidP="00680631">
      <w:pPr>
        <w:shd w:val="clear" w:color="auto" w:fill="FFFFFF"/>
        <w:ind w:firstLine="426"/>
        <w:jc w:val="center"/>
        <w:rPr>
          <w:rFonts w:ascii="Times New Roman" w:hAnsi="Times New Roman" w:cs="Times New Roman"/>
          <w:b/>
          <w:bCs/>
          <w:sz w:val="24"/>
          <w:szCs w:val="24"/>
          <w:lang w:val="uk-UA"/>
        </w:rPr>
      </w:pPr>
    </w:p>
    <w:p w:rsidR="00640E9F" w:rsidRDefault="00640E9F" w:rsidP="00680631">
      <w:pPr>
        <w:shd w:val="clear" w:color="auto" w:fill="FFFFFF"/>
        <w:ind w:firstLine="426"/>
        <w:jc w:val="center"/>
        <w:rPr>
          <w:rFonts w:ascii="Times New Roman" w:hAnsi="Times New Roman" w:cs="Times New Roman"/>
          <w:b/>
          <w:bCs/>
          <w:sz w:val="24"/>
          <w:szCs w:val="24"/>
          <w:lang w:val="uk-UA"/>
        </w:rPr>
      </w:pPr>
    </w:p>
    <w:p w:rsidR="00640E9F" w:rsidRDefault="00640E9F" w:rsidP="00680631">
      <w:pPr>
        <w:shd w:val="clear" w:color="auto" w:fill="FFFFFF"/>
        <w:ind w:firstLine="426"/>
        <w:jc w:val="center"/>
        <w:rPr>
          <w:rFonts w:ascii="Times New Roman" w:hAnsi="Times New Roman" w:cs="Times New Roman"/>
          <w:b/>
          <w:bCs/>
          <w:sz w:val="24"/>
          <w:szCs w:val="24"/>
          <w:lang w:val="uk-UA"/>
        </w:rPr>
      </w:pPr>
    </w:p>
    <w:p w:rsidR="007D7D55" w:rsidRDefault="00640E9F" w:rsidP="00640E9F">
      <w:pPr>
        <w:shd w:val="clear" w:color="auto" w:fill="FFFFFF"/>
        <w:ind w:firstLine="5103"/>
        <w:jc w:val="both"/>
        <w:rPr>
          <w:rFonts w:ascii="Times New Roman" w:hAnsi="Times New Roman" w:cs="Times New Roman"/>
          <w:bCs/>
          <w:sz w:val="28"/>
          <w:szCs w:val="28"/>
          <w:lang w:val="uk-UA"/>
        </w:rPr>
      </w:pPr>
      <w:r w:rsidRPr="00640E9F">
        <w:rPr>
          <w:rFonts w:ascii="Times New Roman" w:hAnsi="Times New Roman" w:cs="Times New Roman"/>
          <w:bCs/>
          <w:sz w:val="28"/>
          <w:szCs w:val="28"/>
          <w:lang w:val="uk-UA"/>
        </w:rPr>
        <w:t xml:space="preserve">Розглянуто та </w:t>
      </w:r>
      <w:proofErr w:type="spellStart"/>
      <w:r w:rsidRPr="00640E9F">
        <w:rPr>
          <w:rFonts w:ascii="Times New Roman" w:hAnsi="Times New Roman" w:cs="Times New Roman"/>
          <w:bCs/>
          <w:sz w:val="28"/>
          <w:szCs w:val="28"/>
          <w:lang w:val="uk-UA"/>
        </w:rPr>
        <w:t>заверджено</w:t>
      </w:r>
      <w:proofErr w:type="spellEnd"/>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на засіданні Вченої ради</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Бердянського державного</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педагогічного університету</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протокол </w:t>
      </w:r>
      <w:r w:rsidR="00F4736D">
        <w:rPr>
          <w:rFonts w:ascii="Times New Roman" w:hAnsi="Times New Roman" w:cs="Times New Roman"/>
          <w:bCs/>
          <w:sz w:val="28"/>
          <w:szCs w:val="28"/>
          <w:lang w:val="uk-UA"/>
        </w:rPr>
        <w:t>№7</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 </w:t>
      </w:r>
      <w:r w:rsidR="00F4736D">
        <w:rPr>
          <w:rFonts w:ascii="Times New Roman" w:hAnsi="Times New Roman" w:cs="Times New Roman"/>
          <w:bCs/>
          <w:sz w:val="28"/>
          <w:szCs w:val="28"/>
          <w:lang w:val="uk-UA"/>
        </w:rPr>
        <w:t>24.12.2016</w:t>
      </w:r>
    </w:p>
    <w:p w:rsidR="00640E9F" w:rsidRDefault="00640E9F" w:rsidP="00640E9F">
      <w:pPr>
        <w:shd w:val="clear" w:color="auto" w:fill="FFFFFF"/>
        <w:ind w:firstLine="5103"/>
        <w:jc w:val="both"/>
        <w:rPr>
          <w:rFonts w:ascii="Times New Roman" w:hAnsi="Times New Roman" w:cs="Times New Roman"/>
          <w:bCs/>
          <w:sz w:val="28"/>
          <w:szCs w:val="28"/>
          <w:lang w:val="uk-UA"/>
        </w:rPr>
      </w:pP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Голова Вченої ради</w:t>
      </w:r>
    </w:p>
    <w:p w:rsidR="00640E9F" w:rsidRDefault="00640E9F" w:rsidP="00640E9F">
      <w:pPr>
        <w:shd w:val="clear" w:color="auto" w:fill="FFFFFF"/>
        <w:ind w:firstLine="5103"/>
        <w:jc w:val="both"/>
        <w:rPr>
          <w:rFonts w:ascii="Times New Roman" w:hAnsi="Times New Roman" w:cs="Times New Roman"/>
          <w:bCs/>
          <w:sz w:val="28"/>
          <w:szCs w:val="28"/>
          <w:lang w:val="uk-UA"/>
        </w:rPr>
      </w:pPr>
    </w:p>
    <w:p w:rsidR="00640E9F" w:rsidRP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___________ </w:t>
      </w:r>
      <w:proofErr w:type="spellStart"/>
      <w:r>
        <w:rPr>
          <w:rFonts w:ascii="Times New Roman" w:hAnsi="Times New Roman" w:cs="Times New Roman"/>
          <w:bCs/>
          <w:sz w:val="28"/>
          <w:szCs w:val="28"/>
          <w:lang w:val="uk-UA"/>
        </w:rPr>
        <w:t>В.А.Зарва</w:t>
      </w:r>
      <w:proofErr w:type="spellEnd"/>
    </w:p>
    <w:p w:rsidR="007D7D55" w:rsidRDefault="007D7D55" w:rsidP="00680631">
      <w:pPr>
        <w:shd w:val="clear" w:color="auto" w:fill="FFFFFF"/>
        <w:ind w:firstLine="426"/>
        <w:jc w:val="center"/>
        <w:rPr>
          <w:rFonts w:ascii="Times New Roman" w:hAnsi="Times New Roman" w:cs="Times New Roman"/>
          <w:b/>
          <w:bCs/>
          <w:sz w:val="24"/>
          <w:szCs w:val="24"/>
          <w:lang w:val="uk-UA"/>
        </w:rPr>
      </w:pPr>
    </w:p>
    <w:p w:rsidR="00640E9F" w:rsidRDefault="00640E9F" w:rsidP="00680631">
      <w:pPr>
        <w:shd w:val="clear" w:color="auto" w:fill="FFFFFF"/>
        <w:ind w:firstLine="426"/>
        <w:jc w:val="center"/>
        <w:rPr>
          <w:rFonts w:ascii="Times New Roman" w:hAnsi="Times New Roman" w:cs="Times New Roman"/>
          <w:b/>
          <w:bCs/>
          <w:sz w:val="24"/>
          <w:szCs w:val="24"/>
          <w:lang w:val="uk-UA"/>
        </w:rPr>
      </w:pPr>
    </w:p>
    <w:p w:rsidR="007D7D55" w:rsidRPr="002724F4" w:rsidRDefault="007D7D55" w:rsidP="00680631">
      <w:pPr>
        <w:shd w:val="clear" w:color="auto" w:fill="FFFFFF"/>
        <w:ind w:firstLine="426"/>
        <w:jc w:val="center"/>
        <w:rPr>
          <w:rFonts w:ascii="Times New Roman" w:hAnsi="Times New Roman" w:cs="Times New Roman"/>
          <w:b/>
          <w:bCs/>
          <w:sz w:val="24"/>
          <w:szCs w:val="24"/>
          <w:lang w:val="uk-UA"/>
        </w:rPr>
      </w:pPr>
    </w:p>
    <w:p w:rsidR="00E070F9" w:rsidRPr="002724F4" w:rsidRDefault="00E070F9" w:rsidP="00680631">
      <w:pPr>
        <w:shd w:val="clear" w:color="auto" w:fill="FFFFFF"/>
        <w:ind w:firstLine="426"/>
        <w:jc w:val="both"/>
        <w:rPr>
          <w:rFonts w:ascii="Times New Roman" w:hAnsi="Times New Roman" w:cs="Times New Roman"/>
          <w:sz w:val="24"/>
          <w:szCs w:val="24"/>
          <w:lang w:val="uk-UA"/>
        </w:rPr>
      </w:pPr>
    </w:p>
    <w:p w:rsidR="00640E9F" w:rsidRDefault="00640E9F">
      <w:pPr>
        <w:widowControl/>
        <w:autoSpaceDE/>
        <w:autoSpaceDN/>
        <w:adjustRightInd/>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0649E3" w:rsidRPr="00F4736D" w:rsidRDefault="000649E3" w:rsidP="00640E9F">
      <w:pPr>
        <w:shd w:val="clear" w:color="auto" w:fill="FFFFFF"/>
        <w:ind w:firstLine="426"/>
        <w:jc w:val="center"/>
        <w:rPr>
          <w:rFonts w:ascii="Times New Roman" w:hAnsi="Times New Roman" w:cs="Times New Roman"/>
          <w:b/>
          <w:bCs/>
          <w:sz w:val="28"/>
          <w:szCs w:val="28"/>
          <w:lang w:val="uk-UA"/>
        </w:rPr>
      </w:pPr>
      <w:r w:rsidRPr="00F4736D">
        <w:rPr>
          <w:rFonts w:ascii="Times New Roman" w:hAnsi="Times New Roman" w:cs="Times New Roman"/>
          <w:b/>
          <w:bCs/>
          <w:sz w:val="28"/>
          <w:szCs w:val="28"/>
          <w:lang w:val="uk-UA"/>
        </w:rPr>
        <w:lastRenderedPageBreak/>
        <w:t>I. Загальні положення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bookmarkStart w:id="0" w:name="_GoBack"/>
      <w:bookmarkEnd w:id="0"/>
      <w:r w:rsidRPr="00F4736D">
        <w:rPr>
          <w:rFonts w:ascii="Times New Roman" w:hAnsi="Times New Roman" w:cs="Times New Roman"/>
          <w:sz w:val="28"/>
          <w:szCs w:val="28"/>
          <w:lang w:val="uk-UA"/>
        </w:rPr>
        <w:t>Реформування системи освіти в Украї</w:t>
      </w:r>
      <w:r w:rsidR="00E070F9" w:rsidRPr="00F4736D">
        <w:rPr>
          <w:rFonts w:ascii="Times New Roman" w:hAnsi="Times New Roman" w:cs="Times New Roman"/>
          <w:sz w:val="28"/>
          <w:szCs w:val="28"/>
          <w:lang w:val="uk-UA"/>
        </w:rPr>
        <w:t xml:space="preserve">ні призвели до суттєвих змін і </w:t>
      </w:r>
      <w:r w:rsidRPr="00F4736D">
        <w:rPr>
          <w:rFonts w:ascii="Times New Roman" w:hAnsi="Times New Roman" w:cs="Times New Roman"/>
          <w:sz w:val="28"/>
          <w:szCs w:val="28"/>
          <w:lang w:val="uk-UA"/>
        </w:rPr>
        <w:t>її структурі, змісті, організації, формах і методах навчання, що викликало актуальність оновлення системи післядипломної освіти як складової, органічної частини системи безперервної освіти педагогів.</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Суть післядипломної освіти педагогічних працівників полягає у підвищенні кваліфікації керівних і педагогічних кадрів відповідно до вимог і запитів суспільства та інтеграції у світовий освітній простір .</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Курси підвищення кваліфікації виконують три взаємозв'язані функції: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w:t>
      </w:r>
      <w:r w:rsidR="008A3C39"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компенсаторну </w:t>
      </w:r>
      <w:r w:rsid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ліквідацію прогалин у базовій освіті;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w:t>
      </w:r>
      <w:r w:rsidR="008A3C39"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адаптивну </w:t>
      </w:r>
      <w:r w:rsidR="00F4736D">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оперативна підготовка до змін у освітньому і суспільному житті;</w:t>
      </w:r>
    </w:p>
    <w:p w:rsidR="00E070F9"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w:t>
      </w:r>
      <w:r w:rsidR="008A3C39"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розвивальну - </w:t>
      </w:r>
      <w:r w:rsidRPr="00F4736D">
        <w:rPr>
          <w:rFonts w:ascii="Times New Roman" w:hAnsi="Times New Roman" w:cs="Times New Roman"/>
          <w:sz w:val="28"/>
          <w:szCs w:val="28"/>
          <w:lang w:val="uk-UA"/>
        </w:rPr>
        <w:t>забезпечення загальнокультурного розвитку, збагачення науковими знаннями, задоволення багатогранних пізнавальних інтересів та духовних потреб особистості.</w:t>
      </w:r>
    </w:p>
    <w:p w:rsidR="00640E9F" w:rsidRPr="00F4736D" w:rsidRDefault="00640E9F" w:rsidP="00680631">
      <w:pPr>
        <w:shd w:val="clear" w:color="auto" w:fill="FFFFFF"/>
        <w:ind w:firstLine="426"/>
        <w:jc w:val="both"/>
        <w:rPr>
          <w:rFonts w:ascii="Times New Roman" w:hAnsi="Times New Roman" w:cs="Times New Roman"/>
          <w:b/>
          <w:bCs/>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II</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Нормативно-правове забезпечення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Основу нормативно-правового забезпечення курсів педагогічних працівників становлять наступні документи: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1. Національна доктрина розвитку освіти;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2.  Закони України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освіту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загальну середню освіту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вищу освіту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інноваційну діяльність...</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3. Концепція розвитку післядипломної освіти;</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4</w:t>
      </w:r>
      <w:r w:rsidR="000649E3" w:rsidRPr="00F4736D">
        <w:rPr>
          <w:rFonts w:ascii="Times New Roman" w:hAnsi="Times New Roman" w:cs="Times New Roman"/>
          <w:sz w:val="28"/>
          <w:szCs w:val="28"/>
          <w:lang w:val="uk-UA"/>
        </w:rPr>
        <w:t>. Державний стандарт базової та повної середньої освіти;</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5</w:t>
      </w:r>
      <w:r w:rsidR="000649E3" w:rsidRPr="00F4736D">
        <w:rPr>
          <w:rFonts w:ascii="Times New Roman" w:hAnsi="Times New Roman" w:cs="Times New Roman"/>
          <w:sz w:val="28"/>
          <w:szCs w:val="28"/>
          <w:lang w:val="uk-UA"/>
        </w:rPr>
        <w:t>. Типове положення про атестацію педагогічних працівників України;</w:t>
      </w:r>
    </w:p>
    <w:p w:rsidR="000649E3" w:rsidRPr="00F4736D" w:rsidRDefault="0065010E"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6</w:t>
      </w:r>
      <w:r w:rsidR="000649E3" w:rsidRPr="00F4736D">
        <w:rPr>
          <w:rFonts w:ascii="Times New Roman" w:hAnsi="Times New Roman" w:cs="Times New Roman"/>
          <w:sz w:val="28"/>
          <w:szCs w:val="28"/>
          <w:lang w:val="uk-UA"/>
        </w:rPr>
        <w:t>. Положення про стажування як форму підвищення кваліфікації педагогічних працівникі</w:t>
      </w:r>
      <w:r w:rsidR="00F920F5" w:rsidRPr="00F4736D">
        <w:rPr>
          <w:rFonts w:ascii="Times New Roman" w:hAnsi="Times New Roman" w:cs="Times New Roman"/>
          <w:sz w:val="28"/>
          <w:szCs w:val="28"/>
          <w:lang w:val="uk-UA"/>
        </w:rPr>
        <w:t>в</w:t>
      </w:r>
      <w:r w:rsidR="000649E3" w:rsidRPr="00F4736D">
        <w:rPr>
          <w:rFonts w:ascii="Times New Roman" w:hAnsi="Times New Roman" w:cs="Times New Roman"/>
          <w:sz w:val="28"/>
          <w:szCs w:val="28"/>
          <w:lang w:val="uk-UA"/>
        </w:rPr>
        <w:t xml:space="preserve"> загальноосвітніх навчальних закладів;</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7</w:t>
      </w:r>
      <w:r w:rsidR="000649E3" w:rsidRPr="00F4736D">
        <w:rPr>
          <w:rFonts w:ascii="Times New Roman" w:hAnsi="Times New Roman" w:cs="Times New Roman"/>
          <w:sz w:val="28"/>
          <w:szCs w:val="28"/>
          <w:lang w:val="uk-UA"/>
        </w:rPr>
        <w:t xml:space="preserve">. Положення про </w:t>
      </w:r>
      <w:proofErr w:type="spellStart"/>
      <w:r w:rsidR="000649E3" w:rsidRPr="00F4736D">
        <w:rPr>
          <w:rFonts w:ascii="Times New Roman" w:hAnsi="Times New Roman" w:cs="Times New Roman"/>
          <w:sz w:val="28"/>
          <w:szCs w:val="28"/>
          <w:lang w:val="uk-UA"/>
        </w:rPr>
        <w:t>екстернатну</w:t>
      </w:r>
      <w:proofErr w:type="spellEnd"/>
      <w:r w:rsidR="000649E3" w:rsidRPr="00F4736D">
        <w:rPr>
          <w:rFonts w:ascii="Times New Roman" w:hAnsi="Times New Roman" w:cs="Times New Roman"/>
          <w:sz w:val="28"/>
          <w:szCs w:val="28"/>
          <w:lang w:val="uk-UA"/>
        </w:rPr>
        <w:t xml:space="preserve"> форму підвищення кваліфікації педагогічних працівників;</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8</w:t>
      </w:r>
      <w:r w:rsid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Положення про очно-заочну форму (за індивідуальним планом) підвищенн</w:t>
      </w:r>
      <w:r w:rsidR="001F674A" w:rsidRPr="00F4736D">
        <w:rPr>
          <w:rFonts w:ascii="Times New Roman" w:hAnsi="Times New Roman" w:cs="Times New Roman"/>
          <w:sz w:val="28"/>
          <w:szCs w:val="28"/>
          <w:lang w:val="uk-UA"/>
        </w:rPr>
        <w:t>я</w:t>
      </w:r>
      <w:r w:rsidR="000649E3" w:rsidRPr="00F4736D">
        <w:rPr>
          <w:rFonts w:ascii="Times New Roman" w:hAnsi="Times New Roman" w:cs="Times New Roman"/>
          <w:sz w:val="28"/>
          <w:szCs w:val="28"/>
          <w:lang w:val="uk-UA"/>
        </w:rPr>
        <w:t xml:space="preserve"> кваліфікації педагогічних працівників;</w:t>
      </w:r>
    </w:p>
    <w:p w:rsidR="0065010E" w:rsidRPr="00F4736D" w:rsidRDefault="0065010E"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9</w:t>
      </w:r>
      <w:r w:rsidR="000649E3" w:rsidRPr="00F4736D">
        <w:rPr>
          <w:rFonts w:ascii="Times New Roman" w:hAnsi="Times New Roman" w:cs="Times New Roman"/>
          <w:sz w:val="28"/>
          <w:szCs w:val="28"/>
          <w:lang w:val="uk-UA"/>
        </w:rPr>
        <w:t>. Положення про поетапну форму підвищення кваліфікації педагогічних працівників.</w:t>
      </w: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III</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Організація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Кожен педпрацівник охоплюється ними не рідше одного разу за п'ять років.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lastRenderedPageBreak/>
        <w:t xml:space="preserve">Комплектування груп здійснюється </w:t>
      </w:r>
      <w:r w:rsidR="00CD33CC">
        <w:rPr>
          <w:rFonts w:ascii="Times New Roman" w:hAnsi="Times New Roman" w:cs="Times New Roman"/>
          <w:sz w:val="28"/>
          <w:szCs w:val="28"/>
          <w:lang w:val="uk-UA"/>
        </w:rPr>
        <w:t>навчальним відділом</w:t>
      </w:r>
      <w:r w:rsidR="00837445" w:rsidRPr="00F4736D">
        <w:rPr>
          <w:rFonts w:ascii="Times New Roman" w:hAnsi="Times New Roman" w:cs="Times New Roman"/>
          <w:sz w:val="28"/>
          <w:szCs w:val="28"/>
          <w:lang w:val="uk-UA"/>
        </w:rPr>
        <w:t xml:space="preserve"> Бердянського державного педагогічного університету (далі – БДПУ)</w:t>
      </w:r>
      <w:r w:rsidR="002A54F3"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на основі заявок та угод, укладених з відділами</w:t>
      </w:r>
      <w:r w:rsidR="001F674A"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(управліннями) освіти районних держадміністрацій (міськвиконкомів)</w:t>
      </w:r>
      <w:r w:rsidR="00837445" w:rsidRPr="00F4736D">
        <w:rPr>
          <w:rFonts w:ascii="Times New Roman" w:hAnsi="Times New Roman" w:cs="Times New Roman"/>
          <w:sz w:val="28"/>
          <w:szCs w:val="28"/>
          <w:lang w:val="uk-UA"/>
        </w:rPr>
        <w:t>, закладів</w:t>
      </w:r>
      <w:r w:rsidR="00CD33CC">
        <w:rPr>
          <w:rFonts w:ascii="Times New Roman" w:hAnsi="Times New Roman" w:cs="Times New Roman"/>
          <w:sz w:val="28"/>
          <w:szCs w:val="28"/>
          <w:lang w:val="uk-UA"/>
        </w:rPr>
        <w:t xml:space="preserve"> вищої освіти</w:t>
      </w:r>
      <w:r w:rsidR="00837445" w:rsidRPr="00F4736D">
        <w:rPr>
          <w:rFonts w:ascii="Times New Roman" w:hAnsi="Times New Roman" w:cs="Times New Roman"/>
          <w:sz w:val="28"/>
          <w:szCs w:val="28"/>
          <w:lang w:val="uk-UA"/>
        </w:rPr>
        <w:t xml:space="preserve"> І-І</w:t>
      </w:r>
      <w:r w:rsidR="00837445" w:rsidRPr="00F4736D">
        <w:rPr>
          <w:rFonts w:ascii="Times New Roman" w:hAnsi="Times New Roman" w:cs="Times New Roman"/>
          <w:sz w:val="28"/>
          <w:szCs w:val="28"/>
          <w:lang w:val="en-US"/>
        </w:rPr>
        <w:t>V</w:t>
      </w:r>
      <w:r w:rsidR="00837445" w:rsidRPr="00F4736D">
        <w:rPr>
          <w:rFonts w:ascii="Times New Roman" w:hAnsi="Times New Roman" w:cs="Times New Roman"/>
          <w:sz w:val="28"/>
          <w:szCs w:val="28"/>
          <w:lang w:val="uk-UA"/>
        </w:rPr>
        <w:t xml:space="preserve"> рівнів акредитації.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Заявки на курси можуть подаватись також і керівниками шкіл, ПТНЗ, гімназій, ліцеїв, педагогічних установ, окремими педагогами, з якими укладаються відповідні угоди.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Проходження курсів є необхідною умовою для атестації педагогів і визначення рівня їх професійної кваліфікації.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Після закінчення курсів слухачам видаються свідоцтва державного зразка.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Тривалість курсів визначається їх специфікою, потребами і запитами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Курси діють у режимі роботи </w:t>
      </w:r>
      <w:r w:rsidR="002A54F3" w:rsidRPr="00F4736D">
        <w:rPr>
          <w:rFonts w:ascii="Times New Roman" w:hAnsi="Times New Roman" w:cs="Times New Roman"/>
          <w:sz w:val="28"/>
          <w:szCs w:val="28"/>
          <w:lang w:val="uk-UA"/>
        </w:rPr>
        <w:t>БДПУ</w:t>
      </w:r>
      <w:r w:rsidRPr="00F4736D">
        <w:rPr>
          <w:rFonts w:ascii="Times New Roman" w:hAnsi="Times New Roman" w:cs="Times New Roman"/>
          <w:sz w:val="28"/>
          <w:szCs w:val="28"/>
          <w:lang w:val="uk-UA"/>
        </w:rPr>
        <w:t xml:space="preserve">. Система курсів в </w:t>
      </w:r>
      <w:r w:rsidR="002A54F3" w:rsidRPr="00F4736D">
        <w:rPr>
          <w:rFonts w:ascii="Times New Roman" w:hAnsi="Times New Roman" w:cs="Times New Roman"/>
          <w:sz w:val="28"/>
          <w:szCs w:val="28"/>
          <w:lang w:val="uk-UA"/>
        </w:rPr>
        <w:t xml:space="preserve">БДПУ </w:t>
      </w:r>
      <w:r w:rsidRPr="00F4736D">
        <w:rPr>
          <w:rFonts w:ascii="Times New Roman" w:hAnsi="Times New Roman" w:cs="Times New Roman"/>
          <w:sz w:val="28"/>
          <w:szCs w:val="28"/>
          <w:lang w:val="uk-UA"/>
        </w:rPr>
        <w:t xml:space="preserve">передбачає </w:t>
      </w:r>
      <w:r w:rsidR="001F674A" w:rsidRPr="00F4736D">
        <w:rPr>
          <w:rFonts w:ascii="Times New Roman" w:hAnsi="Times New Roman" w:cs="Times New Roman"/>
          <w:sz w:val="28"/>
          <w:szCs w:val="28"/>
          <w:lang w:val="uk-UA"/>
        </w:rPr>
        <w:t>наявність</w:t>
      </w:r>
      <w:r w:rsidRPr="00F4736D">
        <w:rPr>
          <w:rFonts w:ascii="Times New Roman" w:hAnsi="Times New Roman" w:cs="Times New Roman"/>
          <w:sz w:val="28"/>
          <w:szCs w:val="28"/>
          <w:lang w:val="uk-UA"/>
        </w:rPr>
        <w:t xml:space="preserve"> в ній:</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комплексн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курс</w:t>
      </w:r>
      <w:r w:rsidR="001F674A" w:rsidRPr="00F4736D">
        <w:rPr>
          <w:rFonts w:ascii="Times New Roman" w:hAnsi="Times New Roman" w:cs="Times New Roman"/>
          <w:sz w:val="28"/>
          <w:szCs w:val="28"/>
          <w:lang w:val="uk-UA"/>
        </w:rPr>
        <w:t>ів</w:t>
      </w:r>
      <w:r w:rsidRPr="00F4736D">
        <w:rPr>
          <w:rFonts w:ascii="Times New Roman" w:hAnsi="Times New Roman" w:cs="Times New Roman"/>
          <w:sz w:val="28"/>
          <w:szCs w:val="28"/>
          <w:lang w:val="uk-UA"/>
        </w:rPr>
        <w:t xml:space="preserve"> (в тому числі інтегрован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проблемн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(тематичн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з спецкурсами;</w:t>
      </w:r>
    </w:p>
    <w:p w:rsidR="002A54F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авторськ</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курс</w:t>
      </w:r>
      <w:r w:rsidR="001F674A" w:rsidRPr="00F4736D">
        <w:rPr>
          <w:rFonts w:ascii="Times New Roman" w:hAnsi="Times New Roman" w:cs="Times New Roman"/>
          <w:sz w:val="28"/>
          <w:szCs w:val="28"/>
          <w:lang w:val="uk-UA"/>
        </w:rPr>
        <w:t>ів</w:t>
      </w:r>
      <w:r w:rsidRPr="00F4736D">
        <w:rPr>
          <w:rFonts w:ascii="Times New Roman" w:hAnsi="Times New Roman" w:cs="Times New Roman"/>
          <w:sz w:val="28"/>
          <w:szCs w:val="28"/>
          <w:lang w:val="uk-UA"/>
        </w:rPr>
        <w:t xml:space="preserve"> з підвищення кваліфікаційної категорії,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заочн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курс</w:t>
      </w:r>
      <w:r w:rsidR="001F674A" w:rsidRPr="00F4736D">
        <w:rPr>
          <w:rFonts w:ascii="Times New Roman" w:hAnsi="Times New Roman" w:cs="Times New Roman"/>
          <w:sz w:val="28"/>
          <w:szCs w:val="28"/>
          <w:lang w:val="uk-UA"/>
        </w:rPr>
        <w:t>ів</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очно-заочн</w:t>
      </w:r>
      <w:r w:rsidR="001F674A" w:rsidRPr="00F4736D">
        <w:rPr>
          <w:rFonts w:ascii="Times New Roman" w:hAnsi="Times New Roman" w:cs="Times New Roman"/>
          <w:sz w:val="28"/>
          <w:szCs w:val="28"/>
          <w:lang w:val="uk-UA"/>
        </w:rPr>
        <w:t xml:space="preserve">их </w:t>
      </w:r>
      <w:r w:rsidRPr="00F4736D">
        <w:rPr>
          <w:rFonts w:ascii="Times New Roman" w:hAnsi="Times New Roman" w:cs="Times New Roman"/>
          <w:sz w:val="28"/>
          <w:szCs w:val="28"/>
          <w:lang w:val="uk-UA"/>
        </w:rPr>
        <w:t xml:space="preserve"> (за індивідуальним планом роботи);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екстернат</w:t>
      </w:r>
      <w:r w:rsidR="001F674A" w:rsidRPr="00F4736D">
        <w:rPr>
          <w:rFonts w:ascii="Times New Roman" w:hAnsi="Times New Roman" w:cs="Times New Roman"/>
          <w:sz w:val="28"/>
          <w:szCs w:val="28"/>
          <w:lang w:val="uk-UA"/>
        </w:rPr>
        <w:t>у</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дистанційн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(очно-дистанційн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стажування;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поетапн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За тривалістю встановлюються такі види курсів:</w:t>
      </w:r>
    </w:p>
    <w:p w:rsidR="001F674A"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 місячні, </w:t>
      </w:r>
    </w:p>
    <w:p w:rsidR="000649E3" w:rsidRPr="00F4736D" w:rsidRDefault="001F674A"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тритижневі та двотижневі стаціонарні курси підвищ</w:t>
      </w:r>
      <w:r w:rsidR="00A95B72" w:rsidRPr="00F4736D">
        <w:rPr>
          <w:rFonts w:ascii="Times New Roman" w:hAnsi="Times New Roman" w:cs="Times New Roman"/>
          <w:sz w:val="28"/>
          <w:szCs w:val="28"/>
          <w:lang w:val="uk-UA"/>
        </w:rPr>
        <w:t>е</w:t>
      </w:r>
      <w:r w:rsidR="000649E3" w:rsidRPr="00F4736D">
        <w:rPr>
          <w:rFonts w:ascii="Times New Roman" w:hAnsi="Times New Roman" w:cs="Times New Roman"/>
          <w:sz w:val="28"/>
          <w:szCs w:val="28"/>
          <w:lang w:val="uk-UA"/>
        </w:rPr>
        <w:t>ння кваліфікації;</w:t>
      </w:r>
    </w:p>
    <w:p w:rsidR="000649E3" w:rsidRPr="00F4736D" w:rsidRDefault="00F4736D" w:rsidP="00680631">
      <w:pPr>
        <w:shd w:val="clear" w:color="auto" w:fill="FFFFFF"/>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Підсумком роботи курсів є заліки, екзамени,</w:t>
      </w:r>
      <w:r w:rsidR="000649E3" w:rsidRPr="00F4736D">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хист курсових (атестаційних) </w:t>
      </w:r>
      <w:r w:rsidR="000649E3" w:rsidRPr="00F4736D">
        <w:rPr>
          <w:rFonts w:ascii="Times New Roman" w:hAnsi="Times New Roman" w:cs="Times New Roman"/>
          <w:sz w:val="28"/>
          <w:szCs w:val="28"/>
          <w:lang w:val="uk-UA"/>
        </w:rPr>
        <w:t>робіт,</w:t>
      </w:r>
      <w:r w:rsidR="00A95B72"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проектів, творчих робіт тощо.</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Вчитель сам обирає форму і зміст курсової підготовки і подає відповідну заявку керівництву школи. Керівництво навчального закладу (установи), відділу (управління) освіти може вносити відповідну корекцію в плани і наміри педагога, виходячи з реальних умов і потреб виробництва.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Педагог за своїм бажанням може проходити курси приватно, за власні кошти, заздалегідь погодивши свої дії з керівництвом відповідного педагогічного закладу, установи.</w:t>
      </w:r>
    </w:p>
    <w:p w:rsidR="00E173AA"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Молоді спеціалісти (зі стажем педагогічної роботи до 3 років) можуть направлятися на курси лише згідно з їх власним бажанням.</w:t>
      </w:r>
    </w:p>
    <w:p w:rsidR="00F4736D" w:rsidRPr="00F4736D" w:rsidRDefault="00F4736D" w:rsidP="00680631">
      <w:pPr>
        <w:shd w:val="clear" w:color="auto" w:fill="FFFFFF"/>
        <w:ind w:firstLine="426"/>
        <w:jc w:val="both"/>
        <w:rPr>
          <w:rFonts w:ascii="Times New Roman" w:hAnsi="Times New Roman" w:cs="Times New Roman"/>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IV</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Зміст і форми проведення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1. Зміст підвищення кваліфікації педагогічних працівників передбачає включення новітніх наукових досягнень та соціально-економічних тенденцій розвитку України і світу, вдосконалення форм і методів навчання, запровадження сучасних активних методик.</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lastRenderedPageBreak/>
        <w:t>Структура, зміст, обсяг та розподіл академічних годин між основними формами занять визнається типовими навчальними планами. Вони конкретизуються до відповідних курсів з урахування їх специфіки. Структура н</w:t>
      </w:r>
      <w:r w:rsidR="00F4736D">
        <w:rPr>
          <w:rFonts w:ascii="Times New Roman" w:hAnsi="Times New Roman" w:cs="Times New Roman"/>
          <w:sz w:val="28"/>
          <w:szCs w:val="28"/>
          <w:lang w:val="uk-UA"/>
        </w:rPr>
        <w:t>авчального плану є модульною</w:t>
      </w:r>
      <w:r w:rsidRPr="00F4736D">
        <w:rPr>
          <w:rFonts w:ascii="Times New Roman" w:hAnsi="Times New Roman" w:cs="Times New Roman"/>
          <w:sz w:val="28"/>
          <w:szCs w:val="28"/>
          <w:lang w:val="uk-UA"/>
        </w:rPr>
        <w:t>. В</w:t>
      </w:r>
      <w:r w:rsidR="00F4736D">
        <w:rPr>
          <w:rFonts w:ascii="Times New Roman" w:hAnsi="Times New Roman" w:cs="Times New Roman"/>
          <w:sz w:val="28"/>
          <w:szCs w:val="28"/>
          <w:lang w:val="uk-UA"/>
        </w:rPr>
        <w:t>она складається з трьох модулів</w:t>
      </w:r>
      <w:r w:rsidRPr="00F4736D">
        <w:rPr>
          <w:rFonts w:ascii="Times New Roman" w:hAnsi="Times New Roman" w:cs="Times New Roman"/>
          <w:sz w:val="28"/>
          <w:szCs w:val="28"/>
          <w:lang w:val="uk-UA"/>
        </w:rPr>
        <w:t>: соціально-гуманітарного, професійного та діагности</w:t>
      </w:r>
      <w:r w:rsidR="001F674A" w:rsidRPr="00F4736D">
        <w:rPr>
          <w:rFonts w:ascii="Times New Roman" w:hAnsi="Times New Roman" w:cs="Times New Roman"/>
          <w:sz w:val="28"/>
          <w:szCs w:val="28"/>
          <w:lang w:val="uk-UA"/>
        </w:rPr>
        <w:t>ко-аналітичного</w:t>
      </w:r>
      <w:r w:rsidRPr="00F4736D">
        <w:rPr>
          <w:rFonts w:ascii="Times New Roman" w:hAnsi="Times New Roman" w:cs="Times New Roman"/>
          <w:sz w:val="28"/>
          <w:szCs w:val="28"/>
          <w:lang w:val="uk-UA"/>
        </w:rPr>
        <w:t>.</w:t>
      </w:r>
    </w:p>
    <w:p w:rsidR="001F674A"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Соціально-гуманітарний та професійний мають дві частини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інваріантну та варіативну. Інваріа</w:t>
      </w:r>
      <w:r w:rsidR="008A3C39" w:rsidRPr="00F4736D">
        <w:rPr>
          <w:rFonts w:ascii="Times New Roman" w:hAnsi="Times New Roman" w:cs="Times New Roman"/>
          <w:sz w:val="28"/>
          <w:szCs w:val="28"/>
          <w:lang w:val="uk-UA"/>
        </w:rPr>
        <w:t>н</w:t>
      </w:r>
      <w:r w:rsidRPr="00F4736D">
        <w:rPr>
          <w:rFonts w:ascii="Times New Roman" w:hAnsi="Times New Roman" w:cs="Times New Roman"/>
          <w:sz w:val="28"/>
          <w:szCs w:val="28"/>
          <w:lang w:val="uk-UA"/>
        </w:rPr>
        <w:t xml:space="preserve">тна частина навчальних модулів є обов'язковою для усіх курсів. Навчальні плани і програми курсів підвищення кваліфікації розробляє </w:t>
      </w:r>
      <w:r w:rsidR="00CD33CC">
        <w:rPr>
          <w:rFonts w:ascii="Times New Roman" w:hAnsi="Times New Roman" w:cs="Times New Roman"/>
          <w:sz w:val="28"/>
          <w:szCs w:val="28"/>
          <w:lang w:val="uk-UA"/>
        </w:rPr>
        <w:t>навчальний відділ</w:t>
      </w:r>
      <w:r w:rsidR="002A54F3" w:rsidRPr="00F4736D">
        <w:rPr>
          <w:rFonts w:ascii="Times New Roman" w:hAnsi="Times New Roman" w:cs="Times New Roman"/>
          <w:sz w:val="28"/>
          <w:szCs w:val="28"/>
          <w:lang w:val="uk-UA"/>
        </w:rPr>
        <w:t xml:space="preserve"> та</w:t>
      </w:r>
      <w:r w:rsidRPr="00F4736D">
        <w:rPr>
          <w:rFonts w:ascii="Times New Roman" w:hAnsi="Times New Roman" w:cs="Times New Roman"/>
          <w:sz w:val="28"/>
          <w:szCs w:val="28"/>
          <w:lang w:val="uk-UA"/>
        </w:rPr>
        <w:t xml:space="preserve"> затверджуються на </w:t>
      </w:r>
      <w:r w:rsidR="002A54F3" w:rsidRPr="00F4736D">
        <w:rPr>
          <w:rFonts w:ascii="Times New Roman" w:hAnsi="Times New Roman" w:cs="Times New Roman"/>
          <w:sz w:val="28"/>
          <w:szCs w:val="28"/>
          <w:lang w:val="uk-UA"/>
        </w:rPr>
        <w:t xml:space="preserve">методичній </w:t>
      </w:r>
      <w:r w:rsidRPr="00F4736D">
        <w:rPr>
          <w:rFonts w:ascii="Times New Roman" w:hAnsi="Times New Roman" w:cs="Times New Roman"/>
          <w:sz w:val="28"/>
          <w:szCs w:val="28"/>
          <w:lang w:val="uk-UA"/>
        </w:rPr>
        <w:t xml:space="preserve">раді </w:t>
      </w:r>
      <w:r w:rsidR="002A54F3" w:rsidRPr="00F4736D">
        <w:rPr>
          <w:rFonts w:ascii="Times New Roman" w:hAnsi="Times New Roman" w:cs="Times New Roman"/>
          <w:sz w:val="28"/>
          <w:szCs w:val="28"/>
          <w:lang w:val="uk-UA"/>
        </w:rPr>
        <w:t>БДПУ</w:t>
      </w:r>
      <w:r w:rsidRPr="00F4736D">
        <w:rPr>
          <w:rFonts w:ascii="Times New Roman" w:hAnsi="Times New Roman" w:cs="Times New Roman"/>
          <w:sz w:val="28"/>
          <w:szCs w:val="28"/>
          <w:lang w:val="uk-UA"/>
        </w:rPr>
        <w:t xml:space="preserve">. </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2. Відповідно до форми проведення курси характеризуються</w:t>
      </w:r>
      <w:r w:rsidR="001F674A" w:rsidRPr="00F4736D">
        <w:rPr>
          <w:rFonts w:ascii="Times New Roman" w:hAnsi="Times New Roman" w:cs="Times New Roman"/>
          <w:sz w:val="28"/>
          <w:szCs w:val="28"/>
          <w:lang w:val="uk-UA"/>
        </w:rPr>
        <w:t xml:space="preserve"> як</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І). Комплексні курси.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Проводяться для педагогів відповідної спеціальності не рідше одного разу у п'ять років (стаціонарна форма).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Молоді спеціалісти (зі стажем педагогічної роботи до 3 років) можуть направлятися на курси лише згідно з їх власним бажанням.</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Програма і навчальний план цих курсів складається з урахуванням потреб і запитів слухачів і включає основ</w:t>
      </w:r>
      <w:r w:rsidR="0090357E" w:rsidRPr="00F4736D">
        <w:rPr>
          <w:rFonts w:ascii="Times New Roman" w:hAnsi="Times New Roman" w:cs="Times New Roman"/>
          <w:sz w:val="28"/>
          <w:szCs w:val="28"/>
          <w:lang w:val="uk-UA"/>
        </w:rPr>
        <w:t>ні питання з філософії, історії, і</w:t>
      </w:r>
      <w:r w:rsidRPr="00F4736D">
        <w:rPr>
          <w:rFonts w:ascii="Times New Roman" w:hAnsi="Times New Roman" w:cs="Times New Roman"/>
          <w:sz w:val="28"/>
          <w:szCs w:val="28"/>
          <w:lang w:val="uk-UA"/>
        </w:rPr>
        <w:t>нноваційної педагогіки, психології, методики викладання навчального предмета за спеціальністю, ознайомлення з інформаційно-телекомунікаційними технологіями, спецкурсу.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2). Проблемні /</w:t>
      </w:r>
      <w:r w:rsidR="00F4736D">
        <w:rPr>
          <w:rFonts w:ascii="Times New Roman" w:hAnsi="Times New Roman" w:cs="Times New Roman"/>
          <w:i/>
          <w:iCs/>
          <w:sz w:val="28"/>
          <w:szCs w:val="28"/>
          <w:lang w:val="uk-UA"/>
        </w:rPr>
        <w:t xml:space="preserve"> </w:t>
      </w:r>
      <w:r w:rsidRPr="00F4736D">
        <w:rPr>
          <w:rFonts w:ascii="Times New Roman" w:hAnsi="Times New Roman" w:cs="Times New Roman"/>
          <w:i/>
          <w:iCs/>
          <w:sz w:val="28"/>
          <w:szCs w:val="28"/>
          <w:lang w:val="uk-UA"/>
        </w:rPr>
        <w:t>тематичні / курси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Вони є різновидом курсів підвищення кваліфікації з тією особливістю, що проводяться з орієнтацією на якусь важливу проблему або тему. Періодичність 5-ти річного циклу тут не береться до уваги, курси проходять педагогічні працівника, які зацікавлені даною проблемою та працюють над нею, керівники методичних об'єднань, творчі і ініціативні учителі, керівники освітніх установ і інші.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3). Авторські курси; курси послідовників ідей передового педагогічного досвіду</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Вони розраховані на творчих та ініціативним педагогів з високим рівнем кваліфікації, проводяться на базі шкіл. В основі їх роботи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досвід майстрів педагогічної справи, що вивчається і пропагується; практична реалізація наукових ідей та оригінальних методик викладання.</w:t>
      </w:r>
    </w:p>
    <w:p w:rsidR="000649E3" w:rsidRPr="00F4736D" w:rsidRDefault="002A54F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4</w:t>
      </w:r>
      <w:r w:rsidR="000649E3" w:rsidRPr="00F4736D">
        <w:rPr>
          <w:rFonts w:ascii="Times New Roman" w:hAnsi="Times New Roman" w:cs="Times New Roman"/>
          <w:i/>
          <w:iCs/>
          <w:sz w:val="28"/>
          <w:szCs w:val="28"/>
          <w:lang w:val="uk-UA"/>
        </w:rPr>
        <w:t>). Заочні курси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Курси без відриву від виробництва /заочні/ організовуються для тієї категорії педагогічних працівників, які з певних причин не можуть навчатися стаціонарно.</w:t>
      </w:r>
    </w:p>
    <w:p w:rsidR="00837445"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Основною частиною підвищення кваліфікації для таких слухачів є самостійна робота за навчальним планом </w:t>
      </w:r>
      <w:r w:rsidR="002A54F3" w:rsidRPr="00F4736D">
        <w:rPr>
          <w:rFonts w:ascii="Times New Roman" w:hAnsi="Times New Roman" w:cs="Times New Roman"/>
          <w:sz w:val="28"/>
          <w:szCs w:val="28"/>
          <w:lang w:val="uk-UA"/>
        </w:rPr>
        <w:t>БДПУ</w:t>
      </w:r>
      <w:r w:rsidRPr="00F4736D">
        <w:rPr>
          <w:rFonts w:ascii="Times New Roman" w:hAnsi="Times New Roman" w:cs="Times New Roman"/>
          <w:sz w:val="28"/>
          <w:szCs w:val="28"/>
          <w:lang w:val="uk-UA"/>
        </w:rPr>
        <w:t xml:space="preserve">. Такі плани надсилаються в усі методкабінети відділів (управлінь) освіти райдержадміністрацій (міськвиконкомів). Для слухачів-заочників організовуються </w:t>
      </w:r>
      <w:proofErr w:type="spellStart"/>
      <w:r w:rsidRPr="00F4736D">
        <w:rPr>
          <w:rFonts w:ascii="Times New Roman" w:hAnsi="Times New Roman" w:cs="Times New Roman"/>
          <w:sz w:val="28"/>
          <w:szCs w:val="28"/>
          <w:lang w:val="uk-UA"/>
        </w:rPr>
        <w:t>настановчі</w:t>
      </w:r>
      <w:proofErr w:type="spellEnd"/>
      <w:r w:rsidRPr="00F4736D">
        <w:rPr>
          <w:rFonts w:ascii="Times New Roman" w:hAnsi="Times New Roman" w:cs="Times New Roman"/>
          <w:sz w:val="28"/>
          <w:szCs w:val="28"/>
          <w:lang w:val="uk-UA"/>
        </w:rPr>
        <w:t xml:space="preserve"> та підсумкові сесії, консультації. Слухачі курсів складають екзамени(заліки), передбачені навчальним планом, звітують про самостійну роботу. Термін навчання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не більше </w:t>
      </w:r>
      <w:r w:rsidR="00B35B36" w:rsidRPr="00F4736D">
        <w:rPr>
          <w:rFonts w:ascii="Times New Roman" w:hAnsi="Times New Roman" w:cs="Times New Roman"/>
          <w:position w:val="-18"/>
          <w:sz w:val="28"/>
          <w:szCs w:val="28"/>
          <w:lang w:val="uk-UA"/>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25pt" o:ole="">
            <v:imagedata r:id="rId8" o:title=""/>
          </v:shape>
          <o:OLEObject Type="Embed" ProgID="Equation.3" ShapeID="_x0000_i1025" DrawAspect="Content" ObjectID="_1613374883" r:id="rId9"/>
        </w:object>
      </w:r>
      <w:r w:rsidRPr="00F4736D">
        <w:rPr>
          <w:rFonts w:ascii="Times New Roman" w:hAnsi="Times New Roman" w:cs="Times New Roman"/>
          <w:sz w:val="28"/>
          <w:szCs w:val="28"/>
          <w:lang w:val="uk-UA"/>
        </w:rPr>
        <w:t>року.</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lastRenderedPageBreak/>
        <w:t>5</w:t>
      </w:r>
      <w:r w:rsidR="000649E3" w:rsidRPr="00F4736D">
        <w:rPr>
          <w:rFonts w:ascii="Times New Roman" w:hAnsi="Times New Roman" w:cs="Times New Roman"/>
          <w:i/>
          <w:iCs/>
          <w:sz w:val="28"/>
          <w:szCs w:val="28"/>
          <w:lang w:val="uk-UA"/>
        </w:rPr>
        <w:t>). Екстернат</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Зарахування на таку форму навчання здійснюється на основі заявок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індивідуальних або від установ чи навчальних закладів.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До атестації в режимі екстернату допускаються педагоги, які мають відповідну освіту і обрали самостійну форму навчання.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Атестація в системі підвищення кваліфікації педагогів передбачає: залік (екзамен) з педагогіки і психології, основної спеціальності, методики викладання предмета.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Вхідне діагностування з основної спеціальності і методики викладання предмета.</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6</w:t>
      </w:r>
      <w:r w:rsidR="000649E3" w:rsidRPr="00F4736D">
        <w:rPr>
          <w:rFonts w:ascii="Times New Roman" w:hAnsi="Times New Roman" w:cs="Times New Roman"/>
          <w:i/>
          <w:iCs/>
          <w:sz w:val="28"/>
          <w:szCs w:val="28"/>
          <w:lang w:val="uk-UA"/>
        </w:rPr>
        <w:t>). Очно-заочні курси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У процесі роботи стаціонарних курсів (крім курсів з підвищення кваліфікаційної категорії, авторських, курсах керівників навчальних закладів) створюються умови для навчання слухачів за очно-заочною формою. Цю форму навчання слухач вибирає самостійно (за поданням відділу(управління) освіти райдерж</w:t>
      </w:r>
      <w:r w:rsidR="00F4736D">
        <w:rPr>
          <w:rFonts w:ascii="Times New Roman" w:hAnsi="Times New Roman" w:cs="Times New Roman"/>
          <w:sz w:val="28"/>
          <w:szCs w:val="28"/>
          <w:lang w:val="uk-UA"/>
        </w:rPr>
        <w:t>адміністрації (міськвиконкому))</w:t>
      </w:r>
      <w:r w:rsidRPr="00F4736D">
        <w:rPr>
          <w:rFonts w:ascii="Times New Roman" w:hAnsi="Times New Roman" w:cs="Times New Roman"/>
          <w:sz w:val="28"/>
          <w:szCs w:val="28"/>
          <w:lang w:val="uk-UA"/>
        </w:rPr>
        <w:t>, складає план самостійної роботи на курсах, в якому визначає теми навчального плану, обов'язкові для опрацювання та проблематику самостійного опрацювання.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Робота у режимі таких курсів передбачає обов'язкове виконання навчально-тематичного плану курсів із чітким їх перерозподілом щодо очної і заочної форми виконання у співвідношенні 50% на 50%.</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На такі курси можуть бути зараховані:</w:t>
      </w:r>
    </w:p>
    <w:p w:rsidR="000649E3" w:rsidRPr="00F4736D" w:rsidRDefault="000649E3" w:rsidP="00640E9F">
      <w:pPr>
        <w:pStyle w:val="a6"/>
        <w:numPr>
          <w:ilvl w:val="0"/>
          <w:numId w:val="1"/>
        </w:numPr>
        <w:shd w:val="clear" w:color="auto" w:fill="FFFFFF"/>
        <w:ind w:left="0"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керівники районних (міських) методичних об'єднань, клубів, члени обласних творчих</w:t>
      </w:r>
      <w:r w:rsidR="00E860AD"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груп;</w:t>
      </w:r>
    </w:p>
    <w:p w:rsidR="000649E3" w:rsidRPr="00F4736D" w:rsidRDefault="00E860AD" w:rsidP="00640E9F">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педагогічні працівники: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а) переможці обласного, учасники всеукраїнського конкурсів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Учитель року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б) зі званням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Заслужений вчитель України</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Заслужений працівник освіти</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а також ті, котрі мають</w:t>
      </w:r>
      <w:r w:rsidR="00B35B36"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учену ступінь (або є здобувачами її);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в) розробники навчальних програм, курсів, посібників, підручників;</w:t>
      </w:r>
    </w:p>
    <w:p w:rsidR="000649E3" w:rsidRPr="00F4736D" w:rsidRDefault="000649E3" w:rsidP="00680631">
      <w:pPr>
        <w:ind w:firstLine="426"/>
        <w:rPr>
          <w:rFonts w:ascii="Times New Roman" w:hAnsi="Times New Roman" w:cs="Times New Roman"/>
          <w:sz w:val="28"/>
          <w:szCs w:val="28"/>
        </w:rPr>
      </w:pPr>
      <w:r w:rsidRPr="00F4736D">
        <w:rPr>
          <w:rFonts w:ascii="Times New Roman" w:hAnsi="Times New Roman" w:cs="Times New Roman"/>
          <w:sz w:val="28"/>
          <w:szCs w:val="28"/>
          <w:lang w:val="uk-UA"/>
        </w:rPr>
        <w:t>г)</w:t>
      </w:r>
      <w:r w:rsidR="00B35B36"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організатори освіти (творчі завідувачі відділами (управліннями) освіти райдержадміністрацій (міськвиконкомів), Р(М)МК, НМЦ керівники шкіл, дошкільних закладів), які проходять курси зі спеціальності;</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д) </w:t>
      </w:r>
      <w:r w:rsidR="000649E3" w:rsidRPr="00F4736D">
        <w:rPr>
          <w:rFonts w:ascii="Times New Roman" w:hAnsi="Times New Roman" w:cs="Times New Roman"/>
          <w:sz w:val="28"/>
          <w:szCs w:val="28"/>
          <w:lang w:val="uk-UA"/>
        </w:rPr>
        <w:t>залучені до викладання у системі курсів чи досвід роботи котрих узагальнений на обласному (всеукраїнському) рівні;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є) вищої та першої кваліфікаційної категорії (методисти, старші вчителі), які за станом здоров'я, певними сімейними обставинами не можуть відвідувати заняття курсів у повному їх обсязі.</w:t>
      </w:r>
    </w:p>
    <w:p w:rsidR="000649E3" w:rsidRPr="00F4736D" w:rsidRDefault="00CD74E5"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Основ</w:t>
      </w:r>
      <w:r w:rsidR="000649E3" w:rsidRPr="00F4736D">
        <w:rPr>
          <w:rFonts w:ascii="Times New Roman" w:hAnsi="Times New Roman" w:cs="Times New Roman"/>
          <w:sz w:val="28"/>
          <w:szCs w:val="28"/>
          <w:lang w:val="uk-UA"/>
        </w:rPr>
        <w:t xml:space="preserve">ою підготовки є план самостійної роботи, який у дводенний термін складає слухач на підставі </w:t>
      </w:r>
      <w:r w:rsidR="0065010E" w:rsidRPr="00F4736D">
        <w:rPr>
          <w:rFonts w:ascii="Times New Roman" w:hAnsi="Times New Roman" w:cs="Times New Roman"/>
          <w:sz w:val="28"/>
          <w:szCs w:val="28"/>
          <w:lang w:val="uk-UA"/>
        </w:rPr>
        <w:t>робочого</w:t>
      </w:r>
      <w:r w:rsidR="0065010E" w:rsidRPr="00F4736D">
        <w:rPr>
          <w:rFonts w:ascii="Times New Roman" w:hAnsi="Times New Roman" w:cs="Times New Roman"/>
          <w:sz w:val="28"/>
          <w:szCs w:val="28"/>
        </w:rPr>
        <w:t xml:space="preserve"> </w:t>
      </w:r>
      <w:proofErr w:type="spellStart"/>
      <w:r w:rsidR="0065010E" w:rsidRPr="00F4736D">
        <w:rPr>
          <w:rFonts w:ascii="Times New Roman" w:hAnsi="Times New Roman" w:cs="Times New Roman"/>
          <w:sz w:val="28"/>
          <w:szCs w:val="28"/>
        </w:rPr>
        <w:t>навчального</w:t>
      </w:r>
      <w:proofErr w:type="spellEnd"/>
      <w:r w:rsidR="000649E3" w:rsidRPr="00F4736D">
        <w:rPr>
          <w:rFonts w:ascii="Times New Roman" w:hAnsi="Times New Roman" w:cs="Times New Roman"/>
          <w:sz w:val="28"/>
          <w:szCs w:val="28"/>
          <w:lang w:val="uk-UA"/>
        </w:rPr>
        <w:t xml:space="preserve"> плану і подає на затвердження </w:t>
      </w:r>
      <w:r w:rsidR="00CD33CC">
        <w:rPr>
          <w:rFonts w:ascii="Times New Roman" w:hAnsi="Times New Roman" w:cs="Times New Roman"/>
          <w:sz w:val="28"/>
          <w:szCs w:val="28"/>
          <w:lang w:val="uk-UA"/>
        </w:rPr>
        <w:t>методисту з підвищення кваліфікації навчального відділу</w:t>
      </w:r>
      <w:r w:rsidR="000649E3"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Підсумком роботи за планом самостійної роботи може бути методична розробка, дидактичний матер</w:t>
      </w:r>
      <w:r w:rsidR="004B3EE7" w:rsidRPr="00F4736D">
        <w:rPr>
          <w:rFonts w:ascii="Times New Roman" w:hAnsi="Times New Roman" w:cs="Times New Roman"/>
          <w:sz w:val="28"/>
          <w:szCs w:val="28"/>
          <w:lang w:val="uk-UA"/>
        </w:rPr>
        <w:t>іал, проекти навчальних програм,</w:t>
      </w:r>
      <w:r w:rsidRPr="00F4736D">
        <w:rPr>
          <w:rFonts w:ascii="Times New Roman" w:hAnsi="Times New Roman" w:cs="Times New Roman"/>
          <w:sz w:val="28"/>
          <w:szCs w:val="28"/>
          <w:lang w:val="uk-UA"/>
        </w:rPr>
        <w:t xml:space="preserve"> цільові освітні проекти, творчі роботи, реферати, методичні рекомендації та ін.. захист яких проводиться в академічн</w:t>
      </w:r>
      <w:r w:rsidR="001C30E1" w:rsidRPr="00F4736D">
        <w:rPr>
          <w:rFonts w:ascii="Times New Roman" w:hAnsi="Times New Roman" w:cs="Times New Roman"/>
          <w:sz w:val="28"/>
          <w:szCs w:val="28"/>
          <w:lang w:val="uk-UA"/>
        </w:rPr>
        <w:t xml:space="preserve">ій групі. Слухач, котрий працює </w:t>
      </w:r>
      <w:r w:rsidRPr="00F4736D">
        <w:rPr>
          <w:rFonts w:ascii="Times New Roman" w:hAnsi="Times New Roman" w:cs="Times New Roman"/>
          <w:sz w:val="28"/>
          <w:szCs w:val="28"/>
          <w:lang w:val="uk-UA"/>
        </w:rPr>
        <w:t xml:space="preserve">за індивідуальним </w:t>
      </w:r>
      <w:r w:rsidRPr="00F4736D">
        <w:rPr>
          <w:rFonts w:ascii="Times New Roman" w:hAnsi="Times New Roman" w:cs="Times New Roman"/>
          <w:sz w:val="28"/>
          <w:szCs w:val="28"/>
          <w:lang w:val="uk-UA"/>
        </w:rPr>
        <w:lastRenderedPageBreak/>
        <w:t>планом, може залучатися до проведення курсів як викладач. Він складає заліки та екзамени на загальних підставах.</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7</w:t>
      </w:r>
      <w:r w:rsidR="000649E3" w:rsidRPr="00F4736D">
        <w:rPr>
          <w:rFonts w:ascii="Times New Roman" w:hAnsi="Times New Roman" w:cs="Times New Roman"/>
          <w:i/>
          <w:iCs/>
          <w:sz w:val="28"/>
          <w:szCs w:val="28"/>
          <w:lang w:val="uk-UA"/>
        </w:rPr>
        <w:t>).</w:t>
      </w:r>
      <w:r w:rsidR="004B3EE7" w:rsidRPr="00F4736D">
        <w:rPr>
          <w:rFonts w:ascii="Times New Roman" w:hAnsi="Times New Roman" w:cs="Times New Roman"/>
          <w:i/>
          <w:iCs/>
          <w:sz w:val="28"/>
          <w:szCs w:val="28"/>
          <w:lang w:val="uk-UA"/>
        </w:rPr>
        <w:t xml:space="preserve"> </w:t>
      </w:r>
      <w:r w:rsidR="000649E3" w:rsidRPr="00F4736D">
        <w:rPr>
          <w:rFonts w:ascii="Times New Roman" w:hAnsi="Times New Roman" w:cs="Times New Roman"/>
          <w:i/>
          <w:iCs/>
          <w:sz w:val="28"/>
          <w:szCs w:val="28"/>
          <w:lang w:val="uk-UA"/>
        </w:rPr>
        <w:t>Поетапні курси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Навчання проходить в два етапи з перервою не більше 6 місяців.. Період навчання чергується з періодом роботи у навчальному закладі. Перший етап (36 годин) включає в основному теоретичні та діагностичні заняття. На другому етапі (36 годин)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переважають ак</w:t>
      </w:r>
      <w:r w:rsidR="00F4736D">
        <w:rPr>
          <w:rFonts w:ascii="Times New Roman" w:hAnsi="Times New Roman" w:cs="Times New Roman"/>
          <w:sz w:val="28"/>
          <w:szCs w:val="28"/>
          <w:lang w:val="uk-UA"/>
        </w:rPr>
        <w:t>тивні форми роботи (семінари, «</w:t>
      </w:r>
      <w:r w:rsidRPr="00F4736D">
        <w:rPr>
          <w:rFonts w:ascii="Times New Roman" w:hAnsi="Times New Roman" w:cs="Times New Roman"/>
          <w:sz w:val="28"/>
          <w:szCs w:val="28"/>
          <w:lang w:val="uk-UA"/>
        </w:rPr>
        <w:t>круглі столи», дискусії, тощо. У даному випадку між етапами навчання слухач має можливість співвіднести заново отримані знання з традиційними, усвідомити їх, перевірити теоретичний матеріал на практиці, знайти більш оптимальні способи і методи роботи. Цьому сприяють також завдання, які пропонуються для виконання у міжсесійний період. Групи поетапних курсів формуються за загальними принципами. Підсумком роботи слухача є атестаційна робота у формі проекту, творчої робіт, реферату на одну з актуальних тем, пов'язаних з функціональними обов'язками слухача.</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8</w:t>
      </w:r>
      <w:r w:rsidR="000649E3" w:rsidRPr="00F4736D">
        <w:rPr>
          <w:rFonts w:ascii="Times New Roman" w:hAnsi="Times New Roman" w:cs="Times New Roman"/>
          <w:i/>
          <w:iCs/>
          <w:sz w:val="28"/>
          <w:szCs w:val="28"/>
          <w:lang w:val="uk-UA"/>
        </w:rPr>
        <w:t>). Дистанційні курси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Дистанційне навчання (ДН)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форма організації навчального процесу та педагогічна технологія, основою якої є керована самостійна робота тих. хто навчається та широке застосування у навчанні сучасних інформаційних, комп'ютерних та телекомунікаційних технологій за умов територіальної розрізненості викладача та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Основними технологіями ДН є:</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кейс-технологія </w:t>
      </w:r>
      <w:r w:rsidR="00F4736D">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вид дистанційної технології навчання, яка заснована на використанні наборів (кейсів) текстових, аудіо-візуальних та мультимедійних навчально-методичних матеріалів та їх розсиланні для самостійного вивчення тими, хто навчається при організації регулярних консультацій у викладачів (</w:t>
      </w:r>
      <w:proofErr w:type="spellStart"/>
      <w:r w:rsidRPr="00F4736D">
        <w:rPr>
          <w:rFonts w:ascii="Times New Roman" w:hAnsi="Times New Roman" w:cs="Times New Roman"/>
          <w:sz w:val="28"/>
          <w:szCs w:val="28"/>
          <w:lang w:val="uk-UA"/>
        </w:rPr>
        <w:t>тьюторів</w:t>
      </w:r>
      <w:proofErr w:type="spellEnd"/>
      <w:r w:rsidRPr="00F4736D">
        <w:rPr>
          <w:rFonts w:ascii="Times New Roman" w:hAnsi="Times New Roman" w:cs="Times New Roman"/>
          <w:sz w:val="28"/>
          <w:szCs w:val="28"/>
          <w:lang w:val="uk-UA"/>
        </w:rPr>
        <w:t>) традиційним або дистанційним способом</w:t>
      </w:r>
      <w:r w:rsid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ТВ-технологія</w:t>
      </w:r>
      <w:r w:rsidR="00F4736D">
        <w:rPr>
          <w:rFonts w:ascii="Times New Roman" w:hAnsi="Times New Roman" w:cs="Times New Roman"/>
          <w:i/>
          <w:iCs/>
          <w:sz w:val="28"/>
          <w:szCs w:val="28"/>
          <w:lang w:val="uk-UA"/>
        </w:rPr>
        <w:t xml:space="preserve"> – </w:t>
      </w:r>
      <w:r w:rsidRPr="00F4736D">
        <w:rPr>
          <w:rFonts w:ascii="Times New Roman" w:hAnsi="Times New Roman" w:cs="Times New Roman"/>
          <w:sz w:val="28"/>
          <w:szCs w:val="28"/>
          <w:lang w:val="uk-UA"/>
        </w:rPr>
        <w:t>вид дистанційної технології навчання, що базується на використанні систем телебачення для доставки навчально-методичних-матеріалів та організації регулярних консультацій у викладачів</w:t>
      </w:r>
      <w:r w:rsidR="00F4736D">
        <w:rPr>
          <w:rFonts w:ascii="Times New Roman" w:hAnsi="Times New Roman" w:cs="Times New Roman"/>
          <w:sz w:val="28"/>
          <w:szCs w:val="28"/>
          <w:lang w:val="uk-UA"/>
        </w:rPr>
        <w:t>-</w:t>
      </w:r>
      <w:proofErr w:type="spellStart"/>
      <w:r w:rsidRPr="00F4736D">
        <w:rPr>
          <w:rFonts w:ascii="Times New Roman" w:hAnsi="Times New Roman" w:cs="Times New Roman"/>
          <w:sz w:val="28"/>
          <w:szCs w:val="28"/>
          <w:lang w:val="uk-UA"/>
        </w:rPr>
        <w:t>тьюторів</w:t>
      </w:r>
      <w:proofErr w:type="spellEnd"/>
      <w:r w:rsidR="00F4736D">
        <w:rPr>
          <w:rFonts w:ascii="Times New Roman" w:hAnsi="Times New Roman" w:cs="Times New Roman"/>
          <w:sz w:val="28"/>
          <w:szCs w:val="28"/>
          <w:lang w:val="uk-UA"/>
        </w:rPr>
        <w:t>;</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i/>
          <w:iCs/>
          <w:sz w:val="28"/>
          <w:szCs w:val="28"/>
          <w:lang w:val="uk-UA"/>
        </w:rPr>
        <w:t>мережева технологія</w:t>
      </w:r>
      <w:r w:rsidR="000649E3" w:rsidRPr="00F4736D">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 xml:space="preserve">вид дистанційної технології навчання, що  базується </w:t>
      </w:r>
      <w:r w:rsidR="000649E3" w:rsidRPr="00F4736D">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використанні мереж телекомунікації для забезпечення слухачів навчально-методичними матеріалами та інтерактивної взаємодії між викладачем, адміністраторам та тими, хто навчається</w:t>
      </w:r>
      <w:r>
        <w:rPr>
          <w:rFonts w:ascii="Times New Roman" w:hAnsi="Times New Roman" w:cs="Times New Roman"/>
          <w:sz w:val="28"/>
          <w:szCs w:val="28"/>
          <w:lang w:val="uk-UA"/>
        </w:rPr>
        <w:t>;</w:t>
      </w:r>
    </w:p>
    <w:p w:rsidR="000649E3" w:rsidRPr="00F4736D" w:rsidRDefault="00F4736D" w:rsidP="00680631">
      <w:pPr>
        <w:shd w:val="clear" w:color="auto" w:fill="FFFFFF"/>
        <w:ind w:firstLine="426"/>
        <w:jc w:val="both"/>
        <w:rPr>
          <w:rFonts w:ascii="Times New Roman" w:hAnsi="Times New Roman" w:cs="Times New Roman"/>
          <w:sz w:val="28"/>
          <w:szCs w:val="28"/>
          <w:lang w:val="uk-UA"/>
        </w:rPr>
      </w:pPr>
      <w:r>
        <w:rPr>
          <w:rFonts w:ascii="Times New Roman" w:hAnsi="Times New Roman" w:cs="Times New Roman"/>
          <w:i/>
          <w:iCs/>
          <w:sz w:val="28"/>
          <w:szCs w:val="28"/>
          <w:lang w:val="uk-UA"/>
        </w:rPr>
        <w:t>о</w:t>
      </w:r>
      <w:r w:rsidR="000649E3" w:rsidRPr="00F4736D">
        <w:rPr>
          <w:rFonts w:ascii="Times New Roman" w:hAnsi="Times New Roman" w:cs="Times New Roman"/>
          <w:i/>
          <w:iCs/>
          <w:sz w:val="28"/>
          <w:szCs w:val="28"/>
          <w:lang w:val="uk-UA"/>
        </w:rPr>
        <w:t xml:space="preserve">чно-дистанційна </w:t>
      </w:r>
      <w:r w:rsidR="000649E3" w:rsidRPr="00F4736D">
        <w:rPr>
          <w:rFonts w:ascii="Times New Roman" w:hAnsi="Times New Roman" w:cs="Times New Roman"/>
          <w:sz w:val="28"/>
          <w:szCs w:val="28"/>
          <w:lang w:val="uk-UA"/>
        </w:rPr>
        <w:t>форма підвищення кваліфікації педагогічних працівників оптимально поєднує в єдиному навчальному процесі принципи, методи та засоби очного та дистанційного навчання. Вона включає три етапи.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Навчання проходить у три етапи: перший етап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організаційно-</w:t>
      </w:r>
      <w:proofErr w:type="spellStart"/>
      <w:r w:rsidRPr="00F4736D">
        <w:rPr>
          <w:rFonts w:ascii="Times New Roman" w:hAnsi="Times New Roman" w:cs="Times New Roman"/>
          <w:sz w:val="28"/>
          <w:szCs w:val="28"/>
          <w:lang w:val="uk-UA"/>
        </w:rPr>
        <w:t>настановча</w:t>
      </w:r>
      <w:proofErr w:type="spellEnd"/>
      <w:r w:rsidRPr="00F4736D">
        <w:rPr>
          <w:rFonts w:ascii="Times New Roman" w:hAnsi="Times New Roman" w:cs="Times New Roman"/>
          <w:sz w:val="28"/>
          <w:szCs w:val="28"/>
          <w:lang w:val="uk-UA"/>
        </w:rPr>
        <w:t xml:space="preserve"> сесія, другий етап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дистанційне підвищення кваліфікації. Керівництво самостійною роботою здійснюється координатором навчальної групи (</w:t>
      </w:r>
      <w:proofErr w:type="spellStart"/>
      <w:r w:rsidRPr="00F4736D">
        <w:rPr>
          <w:rFonts w:ascii="Times New Roman" w:hAnsi="Times New Roman" w:cs="Times New Roman"/>
          <w:sz w:val="28"/>
          <w:szCs w:val="28"/>
          <w:lang w:val="uk-UA"/>
        </w:rPr>
        <w:t>тьютором</w:t>
      </w:r>
      <w:proofErr w:type="spellEnd"/>
      <w:r w:rsidRPr="00F4736D">
        <w:rPr>
          <w:rFonts w:ascii="Times New Roman" w:hAnsi="Times New Roman" w:cs="Times New Roman"/>
          <w:sz w:val="28"/>
          <w:szCs w:val="28"/>
          <w:lang w:val="uk-UA"/>
        </w:rPr>
        <w:t>), викладачами за допомогою спілкування в режимі «</w:t>
      </w:r>
      <w:r w:rsidRPr="00F4736D">
        <w:rPr>
          <w:rFonts w:ascii="Times New Roman" w:hAnsi="Times New Roman" w:cs="Times New Roman"/>
          <w:sz w:val="28"/>
          <w:szCs w:val="28"/>
          <w:lang w:val="en-US"/>
        </w:rPr>
        <w:t>one</w:t>
      </w:r>
      <w:r w:rsidRPr="00F4736D">
        <w:rPr>
          <w:rFonts w:ascii="Times New Roman" w:hAnsi="Times New Roman" w:cs="Times New Roman"/>
          <w:sz w:val="28"/>
          <w:szCs w:val="28"/>
          <w:lang w:val="uk-UA"/>
        </w:rPr>
        <w:t>-</w:t>
      </w:r>
      <w:r w:rsidRPr="00F4736D">
        <w:rPr>
          <w:rFonts w:ascii="Times New Roman" w:hAnsi="Times New Roman" w:cs="Times New Roman"/>
          <w:sz w:val="28"/>
          <w:szCs w:val="28"/>
          <w:lang w:val="en-US"/>
        </w:rPr>
        <w:t>line</w:t>
      </w:r>
      <w:r w:rsidRPr="00F4736D">
        <w:rPr>
          <w:rFonts w:ascii="Times New Roman" w:hAnsi="Times New Roman" w:cs="Times New Roman"/>
          <w:sz w:val="28"/>
          <w:szCs w:val="28"/>
          <w:lang w:val="uk-UA"/>
        </w:rPr>
        <w:t>», комп'ютерних, інформаційних технологій та телекомунікаційної мережі (</w:t>
      </w:r>
      <w:r w:rsidRPr="00F4736D">
        <w:rPr>
          <w:rFonts w:ascii="Times New Roman" w:hAnsi="Times New Roman" w:cs="Times New Roman"/>
          <w:sz w:val="28"/>
          <w:szCs w:val="28"/>
          <w:lang w:val="en-US"/>
        </w:rPr>
        <w:t>Internet</w:t>
      </w:r>
      <w:r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en-US"/>
        </w:rPr>
        <w:t>E</w:t>
      </w:r>
      <w:r w:rsidRPr="00F4736D">
        <w:rPr>
          <w:rFonts w:ascii="Times New Roman" w:hAnsi="Times New Roman" w:cs="Times New Roman"/>
          <w:sz w:val="28"/>
          <w:szCs w:val="28"/>
          <w:lang w:val="uk-UA"/>
        </w:rPr>
        <w:t>-</w:t>
      </w:r>
      <w:r w:rsidRPr="00F4736D">
        <w:rPr>
          <w:rFonts w:ascii="Times New Roman" w:hAnsi="Times New Roman" w:cs="Times New Roman"/>
          <w:sz w:val="28"/>
          <w:szCs w:val="28"/>
          <w:lang w:val="en-US"/>
        </w:rPr>
        <w:t>mail</w:t>
      </w:r>
      <w:r w:rsidRPr="00F4736D">
        <w:rPr>
          <w:rFonts w:ascii="Times New Roman" w:hAnsi="Times New Roman" w:cs="Times New Roman"/>
          <w:sz w:val="28"/>
          <w:szCs w:val="28"/>
          <w:lang w:val="uk-UA"/>
        </w:rPr>
        <w:t xml:space="preserve">, </w:t>
      </w:r>
      <w:proofErr w:type="spellStart"/>
      <w:r w:rsidRPr="00F4736D">
        <w:rPr>
          <w:rFonts w:ascii="Times New Roman" w:hAnsi="Times New Roman" w:cs="Times New Roman"/>
          <w:sz w:val="28"/>
          <w:szCs w:val="28"/>
          <w:lang w:val="uk-UA"/>
        </w:rPr>
        <w:t>тел</w:t>
      </w:r>
      <w:proofErr w:type="spellEnd"/>
      <w:r w:rsidRPr="00F4736D">
        <w:rPr>
          <w:rFonts w:ascii="Times New Roman" w:hAnsi="Times New Roman" w:cs="Times New Roman"/>
          <w:sz w:val="28"/>
          <w:szCs w:val="28"/>
          <w:lang w:val="uk-UA"/>
        </w:rPr>
        <w:t>/факс, тощо).</w:t>
      </w:r>
      <w:r w:rsidR="009D4F60">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Третій етап </w:t>
      </w:r>
      <w:r w:rsidR="009D4F60">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залікова сесія. На даному етапі проходить вихідний контроль, захист атестаційних робіт.</w:t>
      </w:r>
    </w:p>
    <w:p w:rsidR="000649E3" w:rsidRPr="00F4736D" w:rsidRDefault="002A54F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9</w:t>
      </w:r>
      <w:r w:rsidR="000649E3" w:rsidRPr="00F4736D">
        <w:rPr>
          <w:rFonts w:ascii="Times New Roman" w:hAnsi="Times New Roman" w:cs="Times New Roman"/>
          <w:i/>
          <w:iCs/>
          <w:sz w:val="28"/>
          <w:szCs w:val="28"/>
          <w:lang w:val="uk-UA"/>
        </w:rPr>
        <w:t>). Стажування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lastRenderedPageBreak/>
        <w:t xml:space="preserve">Стажування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набуття особою досвіду виконання завдань та обов'язків певної спеціальності. Здійснюється за індивідуальним планом, який погоджується з керівником курсів та затверджується ректором інституту.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Стажування може бути розділом навчального плану підвищення кваліфікації слухача.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А). Творче стажування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Проходження курсів підвищення кваліфікації в такому режимі стажування підлягають керівники закладів </w:t>
      </w:r>
      <w:r w:rsidR="00CD33CC">
        <w:rPr>
          <w:rFonts w:ascii="Times New Roman" w:hAnsi="Times New Roman" w:cs="Times New Roman"/>
          <w:sz w:val="28"/>
          <w:szCs w:val="28"/>
          <w:lang w:val="uk-UA"/>
        </w:rPr>
        <w:t xml:space="preserve">освіти </w:t>
      </w:r>
      <w:r w:rsidRPr="00F4736D">
        <w:rPr>
          <w:rFonts w:ascii="Times New Roman" w:hAnsi="Times New Roman" w:cs="Times New Roman"/>
          <w:sz w:val="28"/>
          <w:szCs w:val="28"/>
          <w:lang w:val="uk-UA"/>
        </w:rPr>
        <w:t>стажем до 5 років та вчителі предметними з високим рівнем теоретичної підготовки та проблемами з методики викладання предмета, або творчі педагогічні працівники, які працюють над впровадженням нових освітніх технологій та ППД</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Навчання проходить в три етапи. Перший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вибір слухачем проблеми, закріплення за науковим і методичним керівником, складання плану стажування. Другий етап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стажування на базі навчального закладу, виконання атестаційних робіт. Третій етап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захист творчих робі</w:t>
      </w:r>
      <w:r w:rsidR="008A3C39" w:rsidRPr="00F4736D">
        <w:rPr>
          <w:rFonts w:ascii="Times New Roman" w:hAnsi="Times New Roman" w:cs="Times New Roman"/>
          <w:sz w:val="28"/>
          <w:szCs w:val="28"/>
          <w:lang w:val="uk-UA"/>
        </w:rPr>
        <w:t xml:space="preserve">т, практична демонстрація через </w:t>
      </w:r>
      <w:r w:rsidRPr="00F4736D">
        <w:rPr>
          <w:rFonts w:ascii="Times New Roman" w:hAnsi="Times New Roman" w:cs="Times New Roman"/>
          <w:sz w:val="28"/>
          <w:szCs w:val="28"/>
          <w:lang w:val="uk-UA"/>
        </w:rPr>
        <w:t>уроки, різні практичні форми роботи (відеозаписи, уроки в школах міста, моделювання педагогічних рад, тощо), усний звіт про виконання навчального плану.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Б). Дворічне стажування молодих спеціалістів.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Стажистами зараховуються педагоги лише за власним бажанням і які мають педагогічний стаж не більше двох років. Основними формами навчального процесу є: сесії, індивідуальні та групові консультації, наставництво. Навчальні плани і програми складаються з теоретичної і практичної частин. Теоретична частина програми передбачає аудиторні заняття в ході сесійного періоду в обсязі 72 годин за основною структурою навчального і навчально-тематичного планів курсів підвищення кваліфікації. Практична частина визначає об'єм завдань з формування практичних навичок організації навчального-виховного процесу безпосередньо на робочому місці стажиста або його наставника. Термін та періодичність сесій встановлюється керівником із погодження з стажистом.</w:t>
      </w:r>
    </w:p>
    <w:p w:rsidR="000649E3" w:rsidRPr="00F4736D" w:rsidRDefault="00FE60D6"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sz w:val="28"/>
          <w:szCs w:val="28"/>
          <w:lang w:val="uk-UA"/>
        </w:rPr>
        <w:t>1</w:t>
      </w:r>
      <w:r w:rsidR="002A54F3" w:rsidRPr="00F4736D">
        <w:rPr>
          <w:rFonts w:ascii="Times New Roman" w:hAnsi="Times New Roman" w:cs="Times New Roman"/>
          <w:i/>
          <w:sz w:val="28"/>
          <w:szCs w:val="28"/>
          <w:lang w:val="uk-UA"/>
        </w:rPr>
        <w:t>0</w:t>
      </w:r>
      <w:r w:rsidR="000649E3" w:rsidRPr="00F4736D">
        <w:rPr>
          <w:rFonts w:ascii="Times New Roman" w:hAnsi="Times New Roman" w:cs="Times New Roman"/>
          <w:i/>
          <w:iCs/>
          <w:sz w:val="28"/>
          <w:szCs w:val="28"/>
          <w:lang w:val="uk-UA"/>
        </w:rPr>
        <w:t xml:space="preserve">). Перманентні курси (« перманентний» </w:t>
      </w:r>
      <w:r w:rsidR="007B5B3E">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 xml:space="preserve"> безперервний, постійно діючий)</w:t>
      </w:r>
      <w:r w:rsidR="007B5B3E">
        <w:rPr>
          <w:rFonts w:ascii="Times New Roman" w:hAnsi="Times New Roman" w:cs="Times New Roman"/>
          <w:i/>
          <w:iCs/>
          <w:sz w:val="28"/>
          <w:szCs w:val="28"/>
          <w:lang w:val="uk-UA"/>
        </w:rPr>
        <w:t>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курси, що реалізуються через систему постійно</w:t>
      </w:r>
      <w:r w:rsidR="007B5B3E">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діючих семінарів. їх тривалість можлива від одного до двох років, протягом яких проводиться 9-18 семінарів, зміст яких розглядає вирішення певних проблем у розвитку.</w:t>
      </w:r>
    </w:p>
    <w:p w:rsidR="00CD74E5" w:rsidRPr="007B5B3E" w:rsidRDefault="00CD74E5" w:rsidP="00680631">
      <w:pPr>
        <w:shd w:val="clear" w:color="auto" w:fill="FFFFFF"/>
        <w:ind w:firstLine="426"/>
        <w:jc w:val="both"/>
        <w:rPr>
          <w:rFonts w:ascii="Times New Roman" w:hAnsi="Times New Roman" w:cs="Times New Roman"/>
          <w:sz w:val="28"/>
          <w:szCs w:val="28"/>
          <w:lang w:val="uk-UA"/>
        </w:rPr>
      </w:pPr>
    </w:p>
    <w:p w:rsidR="000649E3" w:rsidRPr="00F4736D" w:rsidRDefault="00CD74E5"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V</w:t>
      </w:r>
      <w:r w:rsidR="000649E3" w:rsidRPr="00F4736D">
        <w:rPr>
          <w:rFonts w:ascii="Times New Roman" w:hAnsi="Times New Roman" w:cs="Times New Roman"/>
          <w:b/>
          <w:bCs/>
          <w:sz w:val="28"/>
          <w:szCs w:val="28"/>
        </w:rPr>
        <w:t xml:space="preserve">. </w:t>
      </w:r>
      <w:r w:rsidR="000649E3" w:rsidRPr="00F4736D">
        <w:rPr>
          <w:rFonts w:ascii="Times New Roman" w:hAnsi="Times New Roman" w:cs="Times New Roman"/>
          <w:b/>
          <w:bCs/>
          <w:sz w:val="28"/>
          <w:szCs w:val="28"/>
          <w:lang w:val="uk-UA"/>
        </w:rPr>
        <w:t xml:space="preserve">Планування </w:t>
      </w:r>
      <w:r w:rsidR="00CD33CC">
        <w:rPr>
          <w:rFonts w:ascii="Times New Roman" w:hAnsi="Times New Roman" w:cs="Times New Roman"/>
          <w:b/>
          <w:bCs/>
          <w:sz w:val="28"/>
          <w:szCs w:val="28"/>
          <w:lang w:val="uk-UA"/>
        </w:rPr>
        <w:t>освітнього</w:t>
      </w:r>
      <w:r w:rsidR="000649E3" w:rsidRPr="00F4736D">
        <w:rPr>
          <w:rFonts w:ascii="Times New Roman" w:hAnsi="Times New Roman" w:cs="Times New Roman"/>
          <w:b/>
          <w:bCs/>
          <w:sz w:val="28"/>
          <w:szCs w:val="28"/>
          <w:lang w:val="uk-UA"/>
        </w:rPr>
        <w:t xml:space="preserve"> процесу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Основними документами планування </w:t>
      </w:r>
      <w:r w:rsidR="00CD33CC">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є: план-графік та програми підвищення кваліфікації, навчальні та навчально-тематичні плани; розклад занять.</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План-графік підвищення кваліфікації </w:t>
      </w:r>
      <w:r w:rsidRPr="00F4736D">
        <w:rPr>
          <w:rFonts w:ascii="Times New Roman" w:hAnsi="Times New Roman" w:cs="Times New Roman"/>
          <w:sz w:val="28"/>
          <w:szCs w:val="28"/>
          <w:lang w:val="uk-UA"/>
        </w:rPr>
        <w:t>формуються відповідно замовлень</w:t>
      </w:r>
      <w:r w:rsidR="002A54F3" w:rsidRP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Пропозиції до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Плану-графіка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подаються методистами, працівниками кафедр в </w:t>
      </w:r>
      <w:r w:rsidR="00CD33CC">
        <w:rPr>
          <w:rFonts w:ascii="Times New Roman" w:hAnsi="Times New Roman" w:cs="Times New Roman"/>
          <w:sz w:val="28"/>
          <w:szCs w:val="28"/>
          <w:lang w:val="uk-UA"/>
        </w:rPr>
        <w:t>навчальний відділ</w:t>
      </w:r>
      <w:r w:rsidRPr="00F4736D">
        <w:rPr>
          <w:rFonts w:ascii="Times New Roman" w:hAnsi="Times New Roman" w:cs="Times New Roman"/>
          <w:sz w:val="28"/>
          <w:szCs w:val="28"/>
          <w:lang w:val="uk-UA"/>
        </w:rPr>
        <w:t xml:space="preserve"> за встановленою формою та у встановлені строки. В них зазначається тривалість підвищення кваліфікації, категорії слухачів, проблеми та спецкурси, форми курсової підготовки, календарні терміни, бази педагогічних практик та стажування .</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lastRenderedPageBreak/>
        <w:t xml:space="preserve">Програми підвищення кваліфікації </w:t>
      </w:r>
      <w:r w:rsidRPr="00F4736D">
        <w:rPr>
          <w:rFonts w:ascii="Times New Roman" w:hAnsi="Times New Roman" w:cs="Times New Roman"/>
          <w:sz w:val="28"/>
          <w:szCs w:val="28"/>
          <w:lang w:val="uk-UA"/>
        </w:rPr>
        <w:t xml:space="preserve">(надалі </w:t>
      </w:r>
      <w:r w:rsidR="0065010E"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програми) </w:t>
      </w:r>
      <w:r w:rsidRPr="00F4736D">
        <w:rPr>
          <w:rFonts w:ascii="Times New Roman" w:hAnsi="Times New Roman" w:cs="Times New Roman"/>
          <w:sz w:val="28"/>
          <w:szCs w:val="28"/>
          <w:lang w:val="uk-UA"/>
        </w:rPr>
        <w:t xml:space="preserve">визначають науково </w:t>
      </w:r>
      <w:r w:rsidR="001C30E1" w:rsidRPr="00F4736D">
        <w:rPr>
          <w:rFonts w:ascii="Times New Roman" w:hAnsi="Times New Roman" w:cs="Times New Roman"/>
          <w:sz w:val="28"/>
          <w:szCs w:val="28"/>
          <w:lang w:val="uk-UA"/>
        </w:rPr>
        <w:t>обґрунтований</w:t>
      </w:r>
      <w:r w:rsidRPr="00F4736D">
        <w:rPr>
          <w:rFonts w:ascii="Times New Roman" w:hAnsi="Times New Roman" w:cs="Times New Roman"/>
          <w:sz w:val="28"/>
          <w:szCs w:val="28"/>
          <w:lang w:val="uk-UA"/>
        </w:rPr>
        <w:t xml:space="preserve"> зміст навчання і вимоги до рівня знань та умінь слухачів. Розробляються кафедрами для кожної категорії слухачів на основі типов</w:t>
      </w:r>
      <w:r w:rsidR="0065010E" w:rsidRPr="00F4736D">
        <w:rPr>
          <w:rFonts w:ascii="Times New Roman" w:hAnsi="Times New Roman" w:cs="Times New Roman"/>
          <w:sz w:val="28"/>
          <w:szCs w:val="28"/>
          <w:lang w:val="uk-UA"/>
        </w:rPr>
        <w:t>ого навчального плану</w:t>
      </w:r>
      <w:r w:rsidRPr="00F4736D">
        <w:rPr>
          <w:rFonts w:ascii="Times New Roman" w:hAnsi="Times New Roman" w:cs="Times New Roman"/>
          <w:sz w:val="28"/>
          <w:szCs w:val="28"/>
          <w:lang w:val="uk-UA"/>
        </w:rPr>
        <w:t xml:space="preserve"> (стандартів підвищення кваліфікації) та кваліфікаційних характеристик</w:t>
      </w:r>
      <w:r w:rsidR="0065010E"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Структура програми повинна бути модульною.</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w:t>
      </w:r>
      <w:r w:rsidR="000649E3" w:rsidRPr="00F4736D">
        <w:rPr>
          <w:rFonts w:ascii="Times New Roman" w:hAnsi="Times New Roman" w:cs="Times New Roman"/>
          <w:sz w:val="28"/>
          <w:szCs w:val="28"/>
          <w:lang w:val="uk-UA"/>
        </w:rPr>
        <w:t xml:space="preserve">рограма складається з інваріантної та варіативної частин. Інваріантна частина змісту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це перелік обов'язкових навчальних модулів та видів практичних робіт із зазначенням мінімального обсягу годин, що відведено на їх засвоєння. Варіативна частина може містити два переліки. Перший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перелік навчальних модулів за вибором </w:t>
      </w:r>
      <w:r w:rsidR="004D395B" w:rsidRPr="00F4736D">
        <w:rPr>
          <w:rFonts w:ascii="Times New Roman" w:hAnsi="Times New Roman" w:cs="Times New Roman"/>
          <w:sz w:val="28"/>
          <w:szCs w:val="28"/>
          <w:lang w:val="uk-UA"/>
        </w:rPr>
        <w:t>університету</w:t>
      </w:r>
      <w:r w:rsidR="000649E3" w:rsidRPr="00F4736D">
        <w:rPr>
          <w:rFonts w:ascii="Times New Roman" w:hAnsi="Times New Roman" w:cs="Times New Roman"/>
          <w:sz w:val="28"/>
          <w:szCs w:val="28"/>
          <w:lang w:val="uk-UA"/>
        </w:rPr>
        <w:t xml:space="preserve">, призначених для врахування регіональних особливостей та специфіки професійної діяльності окремих категорій слухачів, другий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перелік спецкурсів, факультативів, тренінгів, призначених для задоволення запитів та потреб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Програми можуть бути двох видів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типові </w:t>
      </w:r>
      <w:r w:rsidRPr="00F4736D">
        <w:rPr>
          <w:rFonts w:ascii="Times New Roman" w:hAnsi="Times New Roman" w:cs="Times New Roman"/>
          <w:sz w:val="28"/>
          <w:szCs w:val="28"/>
          <w:lang w:val="uk-UA"/>
        </w:rPr>
        <w:t xml:space="preserve">та </w:t>
      </w:r>
      <w:r w:rsidRPr="00F4736D">
        <w:rPr>
          <w:rFonts w:ascii="Times New Roman" w:hAnsi="Times New Roman" w:cs="Times New Roman"/>
          <w:i/>
          <w:iCs/>
          <w:sz w:val="28"/>
          <w:szCs w:val="28"/>
          <w:lang w:val="uk-UA"/>
        </w:rPr>
        <w:t xml:space="preserve">робочі. </w:t>
      </w:r>
      <w:r w:rsidRPr="00F4736D">
        <w:rPr>
          <w:rFonts w:ascii="Times New Roman" w:hAnsi="Times New Roman" w:cs="Times New Roman"/>
          <w:sz w:val="28"/>
          <w:szCs w:val="28"/>
          <w:lang w:val="uk-UA"/>
        </w:rPr>
        <w:t xml:space="preserve">Перші орієнтовані на достатньо тривалий період (до 3 років), другі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на один рік. Робочі програми розробляються з урахуванням конкретних ситуацій та необхідності ознайомлення слухачів із змінами у структурі та змісті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Навчальні плани </w:t>
      </w:r>
      <w:r w:rsidRPr="00F4736D">
        <w:rPr>
          <w:rFonts w:ascii="Times New Roman" w:hAnsi="Times New Roman" w:cs="Times New Roman"/>
          <w:sz w:val="28"/>
          <w:szCs w:val="28"/>
          <w:lang w:val="uk-UA"/>
        </w:rPr>
        <w:t xml:space="preserve">є нормативними документами </w:t>
      </w:r>
      <w:r w:rsidR="004D395B" w:rsidRPr="00F4736D">
        <w:rPr>
          <w:rFonts w:ascii="Times New Roman" w:hAnsi="Times New Roman" w:cs="Times New Roman"/>
          <w:sz w:val="28"/>
          <w:szCs w:val="28"/>
          <w:lang w:val="uk-UA"/>
        </w:rPr>
        <w:t>університету</w:t>
      </w:r>
      <w:r w:rsidRPr="00F4736D">
        <w:rPr>
          <w:rFonts w:ascii="Times New Roman" w:hAnsi="Times New Roman" w:cs="Times New Roman"/>
          <w:sz w:val="28"/>
          <w:szCs w:val="28"/>
          <w:lang w:val="uk-UA"/>
        </w:rPr>
        <w:t>, складені на основі вимог програм та графіків підвищення кваліфікації</w:t>
      </w:r>
      <w:r w:rsidR="004D395B" w:rsidRP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Розробляються </w:t>
      </w:r>
      <w:r w:rsidR="004D395B" w:rsidRPr="00F4736D">
        <w:rPr>
          <w:rFonts w:ascii="Times New Roman" w:hAnsi="Times New Roman" w:cs="Times New Roman"/>
          <w:sz w:val="28"/>
          <w:szCs w:val="28"/>
          <w:lang w:val="uk-UA"/>
        </w:rPr>
        <w:t xml:space="preserve">викладачами </w:t>
      </w:r>
      <w:r w:rsidRPr="00F4736D">
        <w:rPr>
          <w:rFonts w:ascii="Times New Roman" w:hAnsi="Times New Roman" w:cs="Times New Roman"/>
          <w:sz w:val="28"/>
          <w:szCs w:val="28"/>
          <w:lang w:val="uk-UA"/>
        </w:rPr>
        <w:t xml:space="preserve">кафедр (науковими консультантами) для кожної категорії слухачів на основі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Планів-графіків підвищення кваліфікації керівних і педагогічних кадрів освіти на поточний рік</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Навчальні плани визначають структуру, зміст, обсяг та розподіл академічних годин між основними формами занять. Структура навчальних планів є модульною. Вона складається з трьох модулів: соціально-гуманітарного, професійного, діагности</w:t>
      </w:r>
      <w:r w:rsidR="0028000E" w:rsidRPr="00F4736D">
        <w:rPr>
          <w:rFonts w:ascii="Times New Roman" w:hAnsi="Times New Roman" w:cs="Times New Roman"/>
          <w:sz w:val="28"/>
          <w:szCs w:val="28"/>
          <w:lang w:val="uk-UA"/>
        </w:rPr>
        <w:t>ко-аналітичного</w:t>
      </w:r>
      <w:r w:rsidRPr="00F4736D">
        <w:rPr>
          <w:rFonts w:ascii="Times New Roman" w:hAnsi="Times New Roman" w:cs="Times New Roman"/>
          <w:sz w:val="28"/>
          <w:szCs w:val="28"/>
          <w:lang w:val="uk-UA"/>
        </w:rPr>
        <w:t>. Соціально-гуманітарний та професійний модулі складаються з двох частин: інваріантної та варіативної. Інваріантна частина навчального модуля складається з обов'язкових тем навчання і є обов'язковою для кожної категорії слухачів. Зміст варіативної частини визначається запитами і пропозиціями слухачів, тематикою спецкурсів, проблематикою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Під час розробки навчальних планів підвищення кваліфікації слід керуватися такими нормами навчального навантаження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 на очних етапах навчання: основне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6 акад. год/день; додаткове (спецкурси, факультативи, тренінги)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2 акад. год/ день;</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 на дистанційному етапі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6 год/тиждень, самостійна робота слухача повинна становити не менш як 50% від встановленої кількості годин.</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Структура типового навчального плану містить три модулі: </w:t>
      </w:r>
      <w:r w:rsidRPr="00F4736D">
        <w:rPr>
          <w:rFonts w:ascii="Times New Roman" w:hAnsi="Times New Roman" w:cs="Times New Roman"/>
          <w:i/>
          <w:iCs/>
          <w:sz w:val="28"/>
          <w:szCs w:val="28"/>
          <w:lang w:val="uk-UA"/>
        </w:rPr>
        <w:t>соціально-</w:t>
      </w:r>
      <w:proofErr w:type="spellStart"/>
      <w:r w:rsidRPr="00F4736D">
        <w:rPr>
          <w:rFonts w:ascii="Times New Roman" w:hAnsi="Times New Roman" w:cs="Times New Roman"/>
          <w:i/>
          <w:iCs/>
          <w:sz w:val="28"/>
          <w:szCs w:val="28"/>
          <w:lang w:val="uk-UA"/>
        </w:rPr>
        <w:t>гуманітарий</w:t>
      </w:r>
      <w:proofErr w:type="spellEnd"/>
      <w:r w:rsidRPr="00F4736D">
        <w:rPr>
          <w:rFonts w:ascii="Times New Roman" w:hAnsi="Times New Roman" w:cs="Times New Roman"/>
          <w:i/>
          <w:iCs/>
          <w:sz w:val="28"/>
          <w:szCs w:val="28"/>
          <w:lang w:val="uk-UA"/>
        </w:rPr>
        <w:t xml:space="preserve">, професійний </w:t>
      </w:r>
      <w:r w:rsidRPr="00F4736D">
        <w:rPr>
          <w:rFonts w:ascii="Times New Roman" w:hAnsi="Times New Roman" w:cs="Times New Roman"/>
          <w:sz w:val="28"/>
          <w:szCs w:val="28"/>
          <w:lang w:val="uk-UA"/>
        </w:rPr>
        <w:t xml:space="preserve">та </w:t>
      </w:r>
      <w:r w:rsidRPr="00F4736D">
        <w:rPr>
          <w:rFonts w:ascii="Times New Roman" w:hAnsi="Times New Roman" w:cs="Times New Roman"/>
          <w:i/>
          <w:iCs/>
          <w:sz w:val="28"/>
          <w:szCs w:val="28"/>
          <w:lang w:val="uk-UA"/>
        </w:rPr>
        <w:t>діагностико-аналітичний</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Навчально-тематичні плани </w:t>
      </w:r>
      <w:r w:rsidRPr="00F4736D">
        <w:rPr>
          <w:rFonts w:ascii="Times New Roman" w:hAnsi="Times New Roman" w:cs="Times New Roman"/>
          <w:sz w:val="28"/>
          <w:szCs w:val="28"/>
          <w:lang w:val="uk-UA"/>
        </w:rPr>
        <w:t xml:space="preserve">складаються на основі програм та навчальних планів із врахуванням поточних змін. Обговорюються та погоджується з </w:t>
      </w:r>
      <w:r w:rsidR="00CD33CC">
        <w:rPr>
          <w:rFonts w:ascii="Times New Roman" w:hAnsi="Times New Roman" w:cs="Times New Roman"/>
          <w:sz w:val="28"/>
          <w:szCs w:val="28"/>
          <w:lang w:val="uk-UA"/>
        </w:rPr>
        <w:t>першим проректором</w:t>
      </w:r>
      <w:r w:rsidRPr="00F4736D">
        <w:rPr>
          <w:rFonts w:ascii="Times New Roman" w:hAnsi="Times New Roman" w:cs="Times New Roman"/>
          <w:sz w:val="28"/>
          <w:szCs w:val="28"/>
          <w:lang w:val="uk-UA"/>
        </w:rPr>
        <w:t xml:space="preserve"> і затверджуються ректором </w:t>
      </w:r>
      <w:r w:rsidR="00FD0F18" w:rsidRPr="00F4736D">
        <w:rPr>
          <w:rFonts w:ascii="Times New Roman" w:hAnsi="Times New Roman" w:cs="Times New Roman"/>
          <w:sz w:val="28"/>
          <w:szCs w:val="28"/>
          <w:lang w:val="uk-UA"/>
        </w:rPr>
        <w:t>університету</w:t>
      </w:r>
      <w:r w:rsidRPr="00F4736D">
        <w:rPr>
          <w:rFonts w:ascii="Times New Roman" w:hAnsi="Times New Roman" w:cs="Times New Roman"/>
          <w:sz w:val="28"/>
          <w:szCs w:val="28"/>
          <w:lang w:val="uk-UA"/>
        </w:rPr>
        <w:t xml:space="preserve"> в установленому порядку</w:t>
      </w:r>
      <w:r w:rsidR="00CD74E5" w:rsidRP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Подаються до </w:t>
      </w:r>
      <w:r w:rsidR="00CD33CC">
        <w:rPr>
          <w:rFonts w:ascii="Times New Roman" w:hAnsi="Times New Roman" w:cs="Times New Roman"/>
          <w:sz w:val="28"/>
          <w:szCs w:val="28"/>
          <w:lang w:val="uk-UA"/>
        </w:rPr>
        <w:t>навчального відділу</w:t>
      </w:r>
      <w:r w:rsidRPr="00F4736D">
        <w:rPr>
          <w:rFonts w:ascii="Times New Roman" w:hAnsi="Times New Roman" w:cs="Times New Roman"/>
          <w:sz w:val="28"/>
          <w:szCs w:val="28"/>
          <w:lang w:val="uk-UA"/>
        </w:rPr>
        <w:t xml:space="preserve"> не пізніше ніж за 10 днів </w:t>
      </w:r>
      <w:r w:rsidR="007B5B3E">
        <w:rPr>
          <w:rFonts w:ascii="Times New Roman" w:hAnsi="Times New Roman" w:cs="Times New Roman"/>
          <w:sz w:val="28"/>
          <w:szCs w:val="28"/>
          <w:lang w:val="uk-UA"/>
        </w:rPr>
        <w:t>до початку занять. До навчально-</w:t>
      </w:r>
      <w:r w:rsidRPr="00F4736D">
        <w:rPr>
          <w:rFonts w:ascii="Times New Roman" w:hAnsi="Times New Roman" w:cs="Times New Roman"/>
          <w:sz w:val="28"/>
          <w:szCs w:val="28"/>
          <w:lang w:val="uk-UA"/>
        </w:rPr>
        <w:t>тематичного</w:t>
      </w:r>
      <w:r w:rsidR="00960DE9"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плану, як додатки, додаються план педагогічної практики та план конференції. План педагогічної практики </w:t>
      </w:r>
      <w:r w:rsidRPr="00F4736D">
        <w:rPr>
          <w:rFonts w:ascii="Times New Roman" w:hAnsi="Times New Roman" w:cs="Times New Roman"/>
          <w:sz w:val="28"/>
          <w:szCs w:val="28"/>
          <w:lang w:val="uk-UA"/>
        </w:rPr>
        <w:lastRenderedPageBreak/>
        <w:t xml:space="preserve">подається на затвердження одночасно з навчально-тематичним планом, план конференції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протягом трьох перших днів роботи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Розклад занять </w:t>
      </w:r>
      <w:r w:rsidRPr="00F4736D">
        <w:rPr>
          <w:rFonts w:ascii="Times New Roman" w:hAnsi="Times New Roman" w:cs="Times New Roman"/>
          <w:sz w:val="28"/>
          <w:szCs w:val="28"/>
          <w:lang w:val="uk-UA"/>
        </w:rPr>
        <w:t xml:space="preserve">разом з навчальним планом, навчальними програмами та навчально-тематичними планами є одним з основним документом, що регулює навчальну роботу в </w:t>
      </w:r>
      <w:r w:rsidR="00FD0F18" w:rsidRPr="00F4736D">
        <w:rPr>
          <w:rFonts w:ascii="Times New Roman" w:hAnsi="Times New Roman" w:cs="Times New Roman"/>
          <w:sz w:val="28"/>
          <w:szCs w:val="28"/>
          <w:lang w:val="uk-UA"/>
        </w:rPr>
        <w:t>університеті</w:t>
      </w:r>
      <w:r w:rsidRPr="00F4736D">
        <w:rPr>
          <w:rFonts w:ascii="Times New Roman" w:hAnsi="Times New Roman" w:cs="Times New Roman"/>
          <w:sz w:val="28"/>
          <w:szCs w:val="28"/>
          <w:lang w:val="uk-UA"/>
        </w:rPr>
        <w:t>.</w:t>
      </w:r>
      <w:r w:rsidR="00FD0F18"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Складається </w:t>
      </w:r>
      <w:r w:rsidR="00CD33CC">
        <w:rPr>
          <w:rFonts w:ascii="Times New Roman" w:hAnsi="Times New Roman" w:cs="Times New Roman"/>
          <w:sz w:val="28"/>
          <w:szCs w:val="28"/>
          <w:lang w:val="uk-UA"/>
        </w:rPr>
        <w:t>методистом навчального відділу з підвищення кваліфікації</w:t>
      </w:r>
      <w:r w:rsidRPr="00F4736D">
        <w:rPr>
          <w:rFonts w:ascii="Times New Roman" w:hAnsi="Times New Roman" w:cs="Times New Roman"/>
          <w:sz w:val="28"/>
          <w:szCs w:val="28"/>
          <w:lang w:val="uk-UA"/>
        </w:rPr>
        <w:t xml:space="preserve"> за встановленою формою та погоджується </w:t>
      </w:r>
      <w:r w:rsidR="00CD33CC">
        <w:rPr>
          <w:rFonts w:ascii="Times New Roman" w:hAnsi="Times New Roman" w:cs="Times New Roman"/>
          <w:sz w:val="28"/>
          <w:szCs w:val="28"/>
          <w:lang w:val="uk-UA"/>
        </w:rPr>
        <w:t>першим проректором</w:t>
      </w:r>
      <w:r w:rsidRPr="00F4736D">
        <w:rPr>
          <w:rFonts w:ascii="Times New Roman" w:hAnsi="Times New Roman" w:cs="Times New Roman"/>
          <w:sz w:val="28"/>
          <w:szCs w:val="28"/>
          <w:lang w:val="uk-UA"/>
        </w:rPr>
        <w:t xml:space="preserve">. Розклади погоджуються з викладачами не пізніше ніж за три дні до початку занять. Обов'язкові заняття плануються на першу половину навчального дня (9.00-13.30), додаткові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на другу (13.30-16.00).</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За узгодженням з кафедрами та </w:t>
      </w:r>
      <w:r w:rsidR="00CD33CC">
        <w:rPr>
          <w:rFonts w:ascii="Times New Roman" w:hAnsi="Times New Roman" w:cs="Times New Roman"/>
          <w:sz w:val="28"/>
          <w:szCs w:val="28"/>
          <w:lang w:val="uk-UA"/>
        </w:rPr>
        <w:t>першим проректором</w:t>
      </w:r>
      <w:r w:rsidRPr="00F4736D">
        <w:rPr>
          <w:rFonts w:ascii="Times New Roman" w:hAnsi="Times New Roman" w:cs="Times New Roman"/>
          <w:sz w:val="28"/>
          <w:szCs w:val="28"/>
          <w:lang w:val="uk-UA"/>
        </w:rPr>
        <w:t xml:space="preserve"> допускається проведення занять за окремими темами в потоці (2-3 навчальні групи).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Зміни у затвердженому розкладі дозволяються лише з дозволу </w:t>
      </w:r>
      <w:r w:rsidR="00CD33CC">
        <w:rPr>
          <w:rFonts w:ascii="Times New Roman" w:hAnsi="Times New Roman" w:cs="Times New Roman"/>
          <w:sz w:val="28"/>
          <w:szCs w:val="28"/>
          <w:lang w:val="uk-UA"/>
        </w:rPr>
        <w:t>методиста з підвищення кваліфікації</w:t>
      </w:r>
      <w:r w:rsidRPr="00F4736D">
        <w:rPr>
          <w:rFonts w:ascii="Times New Roman" w:hAnsi="Times New Roman" w:cs="Times New Roman"/>
          <w:sz w:val="28"/>
          <w:szCs w:val="28"/>
          <w:lang w:val="uk-UA"/>
        </w:rPr>
        <w:t xml:space="preserve"> і, як правило, у виняткових</w:t>
      </w:r>
      <w:r w:rsidR="002E1FA2" w:rsidRPr="00F4736D">
        <w:rPr>
          <w:rFonts w:ascii="Times New Roman" w:hAnsi="Times New Roman" w:cs="Times New Roman"/>
          <w:sz w:val="28"/>
          <w:szCs w:val="28"/>
          <w:lang w:val="uk-UA"/>
        </w:rPr>
        <w:t xml:space="preserve"> випадках. Про всі зміни </w:t>
      </w:r>
      <w:r w:rsidR="00F13853">
        <w:rPr>
          <w:rFonts w:ascii="Times New Roman" w:hAnsi="Times New Roman" w:cs="Times New Roman"/>
          <w:sz w:val="28"/>
          <w:szCs w:val="28"/>
          <w:lang w:val="uk-UA"/>
        </w:rPr>
        <w:t>навчальний відділ</w:t>
      </w:r>
      <w:r w:rsidRPr="00F4736D">
        <w:rPr>
          <w:rFonts w:ascii="Times New Roman" w:hAnsi="Times New Roman" w:cs="Times New Roman"/>
          <w:sz w:val="28"/>
          <w:szCs w:val="28"/>
          <w:lang w:val="uk-UA"/>
        </w:rPr>
        <w:t xml:space="preserve"> інформує викладачів, </w:t>
      </w:r>
      <w:proofErr w:type="spellStart"/>
      <w:r w:rsidRPr="00F4736D">
        <w:rPr>
          <w:rFonts w:ascii="Times New Roman" w:hAnsi="Times New Roman" w:cs="Times New Roman"/>
          <w:sz w:val="28"/>
          <w:szCs w:val="28"/>
          <w:lang w:val="uk-UA"/>
        </w:rPr>
        <w:t>старост</w:t>
      </w:r>
      <w:proofErr w:type="spellEnd"/>
      <w:r w:rsidRPr="00F4736D">
        <w:rPr>
          <w:rFonts w:ascii="Times New Roman" w:hAnsi="Times New Roman" w:cs="Times New Roman"/>
          <w:sz w:val="28"/>
          <w:szCs w:val="28"/>
          <w:lang w:val="uk-UA"/>
        </w:rPr>
        <w:t xml:space="preserve"> навчальних груп та </w:t>
      </w:r>
      <w:r w:rsidR="00F13853">
        <w:rPr>
          <w:rFonts w:ascii="Times New Roman" w:hAnsi="Times New Roman" w:cs="Times New Roman"/>
          <w:sz w:val="28"/>
          <w:szCs w:val="28"/>
          <w:lang w:val="uk-UA"/>
        </w:rPr>
        <w:t>першого проректора</w:t>
      </w:r>
      <w:r w:rsidRPr="00F4736D">
        <w:rPr>
          <w:rFonts w:ascii="Times New Roman" w:hAnsi="Times New Roman" w:cs="Times New Roman"/>
          <w:sz w:val="28"/>
          <w:szCs w:val="28"/>
          <w:lang w:val="uk-UA"/>
        </w:rPr>
        <w:t xml:space="preserve"> негайно.</w:t>
      </w:r>
    </w:p>
    <w:p w:rsidR="00626385" w:rsidRPr="00F4736D" w:rsidRDefault="00626385" w:rsidP="00680631">
      <w:pPr>
        <w:shd w:val="clear" w:color="auto" w:fill="FFFFFF"/>
        <w:ind w:firstLine="426"/>
        <w:jc w:val="both"/>
        <w:rPr>
          <w:rFonts w:ascii="Times New Roman" w:hAnsi="Times New Roman" w:cs="Times New Roman"/>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lang w:val="uk-UA"/>
        </w:rPr>
      </w:pPr>
      <w:r w:rsidRPr="00F4736D">
        <w:rPr>
          <w:rFonts w:ascii="Times New Roman" w:hAnsi="Times New Roman" w:cs="Times New Roman"/>
          <w:b/>
          <w:bCs/>
          <w:sz w:val="28"/>
          <w:szCs w:val="28"/>
          <w:lang w:val="en-US"/>
        </w:rPr>
        <w:t>V</w:t>
      </w:r>
      <w:r w:rsidR="00CD74E5" w:rsidRPr="00F4736D">
        <w:rPr>
          <w:rFonts w:ascii="Times New Roman" w:hAnsi="Times New Roman" w:cs="Times New Roman"/>
          <w:b/>
          <w:bCs/>
          <w:sz w:val="28"/>
          <w:szCs w:val="28"/>
          <w:lang w:val="en-US"/>
        </w:rPr>
        <w:t>I</w:t>
      </w:r>
      <w:r w:rsidRPr="00F4736D">
        <w:rPr>
          <w:rFonts w:ascii="Times New Roman" w:hAnsi="Times New Roman" w:cs="Times New Roman"/>
          <w:b/>
          <w:bCs/>
          <w:sz w:val="28"/>
          <w:szCs w:val="28"/>
          <w:lang w:val="uk-UA"/>
        </w:rPr>
        <w:t>. Форми організації навчання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На очних етапах підвищення кваліфікації основними формами реалізації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є: лекції, семінари, практичні заняття, конференції з обміну досвідом,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круглі столи</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тренінги, контрольно-діагностичні заходи, консультації, захисти проектів, ділові ігри, тощо</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Форми занять визначаються методистами та працівниками кафедр. Перевага надається інтерактивним формам організації навчання.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Лекція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вид навчального заняття, призначеного, насамперед, для ознайомлення слухачів з основним змістом відповідних модулів. Можуть бути ввідними, настановними, оглядовими тощо. Лекції проводяться лекторами: професорами, доцентами</w:t>
      </w:r>
      <w:r w:rsidR="00F13853">
        <w:rPr>
          <w:rFonts w:ascii="Times New Roman" w:hAnsi="Times New Roman" w:cs="Times New Roman"/>
          <w:sz w:val="28"/>
          <w:szCs w:val="28"/>
          <w:lang w:val="uk-UA"/>
        </w:rPr>
        <w:t xml:space="preserve"> Університету</w:t>
      </w:r>
      <w:r w:rsidRPr="00F4736D">
        <w:rPr>
          <w:rFonts w:ascii="Times New Roman" w:hAnsi="Times New Roman" w:cs="Times New Roman"/>
          <w:sz w:val="28"/>
          <w:szCs w:val="28"/>
          <w:lang w:val="uk-UA"/>
        </w:rPr>
        <w:t xml:space="preserve">, а також провідними науковими працівниками та спеціалістами, запрошеними для проведення занять. Кандидатури лекторів, які не входять до штатного розпису, мають бути погоджені </w:t>
      </w:r>
      <w:r w:rsidR="00F13853">
        <w:rPr>
          <w:rFonts w:ascii="Times New Roman" w:hAnsi="Times New Roman" w:cs="Times New Roman"/>
          <w:sz w:val="28"/>
          <w:szCs w:val="28"/>
          <w:lang w:val="uk-UA"/>
        </w:rPr>
        <w:t xml:space="preserve">першим </w:t>
      </w:r>
      <w:r w:rsidRPr="00F4736D">
        <w:rPr>
          <w:rFonts w:ascii="Times New Roman" w:hAnsi="Times New Roman" w:cs="Times New Roman"/>
          <w:sz w:val="28"/>
          <w:szCs w:val="28"/>
          <w:lang w:val="uk-UA"/>
        </w:rPr>
        <w:t>проректором за поданням завідувачів відповідних кафедр.</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Семінарське заняття </w:t>
      </w:r>
      <w:r w:rsidR="007B5B3E">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вид навчального заняття, коли викладач організує активне обговорення проблеми за попередньо визначеними питаннями. Перелік тем семінарських занять визначається робочою програмою. План семінару розробляє кафедра, вона ж забезпечує підготовку слухачів щодо його проведення. Проводиться в аудиторіях (звичайних, спеціалізованих та ін.) з однією навчальною групою.</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Організаційно-настановне заняття </w:t>
      </w:r>
      <w:r w:rsidR="007B5B3E">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вид практичного заняття, що проводиться для ознайомлення слухачів з організацією та порядком проведення підвищення кваліфікації змістом навчання (програми та ін.), порядком проведення педагогічного контролю та атестації, загальними вимогами до змісту, якості та оформлення атестаційних робіт. На занятті слухачі обирають теми курсових робіт.</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Практичне заняття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вид навчального заняття, коли викладач організує обговорення слухачами базових теоретичних положень навчальних модулів; формує вміння і навички їх практичного застосування. Проводиться в </w:t>
      </w:r>
      <w:r w:rsidRPr="00F4736D">
        <w:rPr>
          <w:rFonts w:ascii="Times New Roman" w:hAnsi="Times New Roman" w:cs="Times New Roman"/>
          <w:sz w:val="28"/>
          <w:szCs w:val="28"/>
          <w:lang w:val="uk-UA"/>
        </w:rPr>
        <w:lastRenderedPageBreak/>
        <w:t>аудиторіях (звичайних, спеціалізованих) та в комп'ютерних класах</w:t>
      </w:r>
    </w:p>
    <w:p w:rsidR="000649E3" w:rsidRPr="00F4736D" w:rsidRDefault="007B5B3E" w:rsidP="00680631">
      <w:pPr>
        <w:shd w:val="clear" w:color="auto" w:fill="FFFFFF"/>
        <w:ind w:firstLine="426"/>
        <w:jc w:val="both"/>
        <w:rPr>
          <w:rFonts w:ascii="Times New Roman" w:hAnsi="Times New Roman" w:cs="Times New Roman"/>
          <w:sz w:val="28"/>
          <w:szCs w:val="28"/>
          <w:lang w:val="uk-UA"/>
        </w:rPr>
      </w:pP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Круглий стіл</w:t>
      </w: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 xml:space="preserve"> - </w:t>
      </w:r>
      <w:r w:rsidR="000649E3" w:rsidRPr="00F4736D">
        <w:rPr>
          <w:rFonts w:ascii="Times New Roman" w:hAnsi="Times New Roman" w:cs="Times New Roman"/>
          <w:sz w:val="28"/>
          <w:szCs w:val="28"/>
          <w:lang w:val="uk-UA"/>
        </w:rPr>
        <w:t>це інтерактивний вид навчального заняття, основним змістом якого є спільне з викладачами обговорення актуальних та важливих інноваційних аспектів професійної або управлінської діяльності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Тема «круглого стола» визначається робочою програмою та навчально-тематичним планом. План проведення та науко-методичне забезпечення розробляють спільно керівники груп.</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У проведенні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круглих столів</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беруть участь професори, доценти кафедр, а також</w:t>
      </w:r>
      <w:r w:rsidR="00960DE9"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запрошені провідні вчені та спеціалісти у сфері проблем що обговорюються</w:t>
      </w:r>
    </w:p>
    <w:p w:rsidR="000649E3" w:rsidRPr="00F4736D" w:rsidRDefault="007B5B3E"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Тренінг</w:t>
      </w:r>
      <w:r>
        <w:rPr>
          <w:rFonts w:ascii="Times New Roman" w:hAnsi="Times New Roman" w:cs="Times New Roman"/>
          <w:i/>
          <w:iCs/>
          <w:sz w:val="28"/>
          <w:szCs w:val="28"/>
          <w:lang w:val="uk-UA"/>
        </w:rPr>
        <w:t>» –</w:t>
      </w:r>
      <w:r w:rsidR="000649E3" w:rsidRPr="00F4736D">
        <w:rPr>
          <w:rFonts w:ascii="Times New Roman" w:hAnsi="Times New Roman" w:cs="Times New Roman"/>
          <w:i/>
          <w:iCs/>
          <w:sz w:val="28"/>
          <w:szCs w:val="28"/>
          <w:lang w:val="uk-UA"/>
        </w:rPr>
        <w:t xml:space="preserve"> (від </w:t>
      </w:r>
      <w:proofErr w:type="spellStart"/>
      <w:r w:rsidR="000649E3" w:rsidRPr="00F4736D">
        <w:rPr>
          <w:rFonts w:ascii="Times New Roman" w:hAnsi="Times New Roman" w:cs="Times New Roman"/>
          <w:i/>
          <w:iCs/>
          <w:sz w:val="28"/>
          <w:szCs w:val="28"/>
          <w:lang w:val="uk-UA"/>
        </w:rPr>
        <w:t>анг</w:t>
      </w:r>
      <w:proofErr w:type="spellEnd"/>
      <w:r w:rsidR="000649E3" w:rsidRPr="00F4736D">
        <w:rPr>
          <w:rFonts w:ascii="Times New Roman" w:hAnsi="Times New Roman" w:cs="Times New Roman"/>
          <w:i/>
          <w:iCs/>
          <w:sz w:val="28"/>
          <w:szCs w:val="28"/>
          <w:lang w:val="uk-UA"/>
        </w:rPr>
        <w:t xml:space="preserve">. </w:t>
      </w:r>
      <w:r w:rsidR="000649E3" w:rsidRPr="00F4736D">
        <w:rPr>
          <w:rFonts w:ascii="Times New Roman" w:hAnsi="Times New Roman" w:cs="Times New Roman"/>
          <w:i/>
          <w:iCs/>
          <w:sz w:val="28"/>
          <w:szCs w:val="28"/>
          <w:lang w:val="en-US"/>
        </w:rPr>
        <w:t>train</w:t>
      </w:r>
      <w:r w:rsidR="000649E3" w:rsidRPr="00F4736D">
        <w:rPr>
          <w:rFonts w:ascii="Times New Roman" w:hAnsi="Times New Roman" w:cs="Times New Roman"/>
          <w:i/>
          <w:iCs/>
          <w:sz w:val="28"/>
          <w:szCs w:val="28"/>
        </w:rPr>
        <w:t xml:space="preserve">, </w:t>
      </w:r>
      <w:r w:rsidR="000649E3" w:rsidRPr="00F4736D">
        <w:rPr>
          <w:rFonts w:ascii="Times New Roman" w:hAnsi="Times New Roman" w:cs="Times New Roman"/>
          <w:i/>
          <w:iCs/>
          <w:sz w:val="28"/>
          <w:szCs w:val="28"/>
          <w:lang w:val="uk-UA"/>
        </w:rPr>
        <w:t xml:space="preserve">що означає </w:t>
      </w: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навчати, тренувати, дресирувати</w:t>
      </w: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 xml:space="preserve">) </w:t>
      </w:r>
      <w:r w:rsidR="000649E3" w:rsidRPr="00F4736D">
        <w:rPr>
          <w:rFonts w:ascii="Times New Roman" w:hAnsi="Times New Roman" w:cs="Times New Roman"/>
          <w:sz w:val="28"/>
          <w:szCs w:val="28"/>
          <w:lang w:val="uk-UA"/>
        </w:rPr>
        <w:t>Тренінг сприяє інтенсивності навчання, результат якого досягається завдяки активній роботі його учасників. Знання не подаються в готовому вигляді, а стають продуктом активної співпраці</w:t>
      </w:r>
      <w:r w:rsidR="008A3C39"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 xml:space="preserve">самих учасників. У центрі уваги </w:t>
      </w:r>
      <w:r>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самостійне навчання учасників та інтенсивна їх взаємодія. Відповідальність за результативність навчального процесу несуть в однаковій мірі як ведучий, так і кожний учасник тренінгу.</w:t>
      </w:r>
    </w:p>
    <w:p w:rsidR="000649E3" w:rsidRPr="00F4736D" w:rsidRDefault="007B5B3E"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i/>
          <w:iCs/>
          <w:sz w:val="28"/>
          <w:szCs w:val="28"/>
          <w:lang w:val="uk-UA"/>
        </w:rPr>
        <w:t>«Ділові ігри»</w:t>
      </w:r>
      <w:r w:rsidR="000649E3" w:rsidRPr="00F4736D">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вид діяльності в умовах ситуацій, спрямованих на відтворення і засвоєння суспільного досвіду, який використовується для вирішення комплексних завдань засвоєння нового, закріплення матеріалу, розвиту творчості, розгляду навчального матеріалу з різних позицій. Структура ділової гри передбачає наступні етапи:</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занурення</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в проблему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теоретичне наповнення проблеми;</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 xml:space="preserve">формування педагогічних команд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об'єднання слухачів в команди, вибір лідера, вибір схеми роботи команди, розподіл ролей, вибір способів взаємодії членів команд;</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отримання первинної інформації ;</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розв'язання завдань;</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представлення рішень.</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Розробка колективних та індивідуальних освітніх проектів </w:t>
      </w:r>
      <w:r w:rsidR="007B5B3E">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це </w:t>
      </w:r>
      <w:r w:rsidRPr="00F4736D">
        <w:rPr>
          <w:rFonts w:ascii="Times New Roman" w:hAnsi="Times New Roman" w:cs="Times New Roman"/>
          <w:sz w:val="28"/>
          <w:szCs w:val="28"/>
          <w:lang w:val="uk-UA"/>
        </w:rPr>
        <w:t>діяльність слухачів зі створення проектів для реалізації різних видів діяльності.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Цільовий проект у педагогіці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це сукупність теоретичного забезпечення розв'язання конкретної проблеми та комплекс взаємозв'язаних заходів, спрямованих на переведення даного об'єкта із існуючого стану в бажаний або створення нового об'єкта протягом заданого часу при встановлених обмеженнях.</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Навчання педагогів практиці проектування реалізується за етапами осо</w:t>
      </w:r>
      <w:r w:rsidR="007B5B3E">
        <w:rPr>
          <w:rFonts w:ascii="Times New Roman" w:hAnsi="Times New Roman" w:cs="Times New Roman"/>
          <w:sz w:val="28"/>
          <w:szCs w:val="28"/>
          <w:lang w:val="uk-UA"/>
        </w:rPr>
        <w:t>бистісно-</w:t>
      </w:r>
      <w:r w:rsidRPr="00F4736D">
        <w:rPr>
          <w:rFonts w:ascii="Times New Roman" w:hAnsi="Times New Roman" w:cs="Times New Roman"/>
          <w:sz w:val="28"/>
          <w:szCs w:val="28"/>
          <w:lang w:val="uk-UA"/>
        </w:rPr>
        <w:t>професійного розвитку: засвоєння норм професійної діяльності; адаптація до діяльності проектування; засвоєння технологічного циклу професійної діяльності; корекція професійної позиції на основі рефлексії власного досвіду; практична реалізація діяльності з проектування; створення умов з експертизи проектів.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Конференція </w:t>
      </w:r>
      <w:r w:rsidR="00CD74E5" w:rsidRPr="00F4736D">
        <w:rPr>
          <w:rFonts w:ascii="Times New Roman" w:hAnsi="Times New Roman" w:cs="Times New Roman"/>
          <w:i/>
          <w:iCs/>
          <w:sz w:val="28"/>
          <w:szCs w:val="28"/>
          <w:lang w:val="uk-UA"/>
        </w:rPr>
        <w:t>(</w:t>
      </w:r>
      <w:r w:rsidRPr="00F4736D">
        <w:rPr>
          <w:rFonts w:ascii="Times New Roman" w:hAnsi="Times New Roman" w:cs="Times New Roman"/>
          <w:sz w:val="28"/>
          <w:szCs w:val="28"/>
          <w:lang w:val="uk-UA"/>
        </w:rPr>
        <w:t xml:space="preserve">від латинського слова </w:t>
      </w:r>
      <w:proofErr w:type="spellStart"/>
      <w:r w:rsidRPr="00F4736D">
        <w:rPr>
          <w:rFonts w:ascii="Times New Roman" w:hAnsi="Times New Roman" w:cs="Times New Roman"/>
          <w:i/>
          <w:iCs/>
          <w:sz w:val="28"/>
          <w:szCs w:val="28"/>
          <w:lang w:val="en-US"/>
        </w:rPr>
        <w:t>konfero</w:t>
      </w:r>
      <w:proofErr w:type="spellEnd"/>
      <w:r w:rsidR="007B5B3E">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 збираю в одне місце </w:t>
      </w:r>
      <w:r w:rsidRPr="00F4736D">
        <w:rPr>
          <w:rFonts w:ascii="Times New Roman" w:hAnsi="Times New Roman" w:cs="Times New Roman"/>
          <w:i/>
          <w:iCs/>
          <w:sz w:val="28"/>
          <w:szCs w:val="28"/>
          <w:lang w:val="uk-UA"/>
        </w:rPr>
        <w:t xml:space="preserve">)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збори, нарада, обговорення певних питань і проблем. Конференція в системі курсів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семінарське заняття. Види конференції: тематичні (відповідно до спецкурсу, </w:t>
      </w:r>
      <w:r w:rsidRPr="00F4736D">
        <w:rPr>
          <w:rFonts w:ascii="Times New Roman" w:hAnsi="Times New Roman" w:cs="Times New Roman"/>
          <w:sz w:val="28"/>
          <w:szCs w:val="28"/>
          <w:lang w:val="uk-UA"/>
        </w:rPr>
        <w:lastRenderedPageBreak/>
        <w:t>проблеми, яка визначена планом курсів); з досвіду роботи педагогів; науково-практичні (з впровадження нових методик, технологій, програм, тощо.)</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Тема конференції визначається робочою програмою та навчально-тематичним планом. План підготовки та проведення конференцій розробляє методист та науковий консультант, керує заняттями керівник групи або науковий консультант. У конференції можуть брати участь провідні викладачі кафедр, вчителі, запрошені.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Конференція з обміну досвідом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це інтерактивний вид заняття, основним змістом якого є обговорення попередньо підготовлених доповідей слухачів з актуальних проблем їхньої професійної або управлінської діяльності, власного передового досвіду.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Консультація </w:t>
      </w:r>
      <w:r w:rsidR="007B5B3E">
        <w:rPr>
          <w:rFonts w:ascii="Times New Roman" w:hAnsi="Times New Roman" w:cs="Times New Roman"/>
          <w:sz w:val="28"/>
          <w:szCs w:val="28"/>
          <w:lang w:val="uk-UA"/>
        </w:rPr>
        <w:t xml:space="preserve"> – </w:t>
      </w:r>
      <w:r w:rsidRPr="00F4736D">
        <w:rPr>
          <w:rFonts w:ascii="Times New Roman" w:hAnsi="Times New Roman" w:cs="Times New Roman"/>
          <w:sz w:val="28"/>
          <w:szCs w:val="28"/>
          <w:lang w:val="uk-UA"/>
        </w:rPr>
        <w:t>вид навчального заняття, коли слухач отримує відповіді від викладача на конкретні запитання або пояснення конкретних положень чи аспектів їх практичного використання.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Консультація проводиться за встановленим розкладом або за усної домовленості з викладачем. Фіксується в журналі обліку курсів.</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Самостійна робота </w:t>
      </w:r>
      <w:r w:rsidRPr="00F4736D">
        <w:rPr>
          <w:rFonts w:ascii="Times New Roman" w:hAnsi="Times New Roman" w:cs="Times New Roman"/>
          <w:sz w:val="28"/>
          <w:szCs w:val="28"/>
          <w:lang w:val="uk-UA"/>
        </w:rPr>
        <w:t xml:space="preserve">слухача є одним з засобом засвоєння змісту програм підвищення кваліфікації. </w:t>
      </w:r>
      <w:proofErr w:type="spellStart"/>
      <w:r w:rsidR="001C30E1" w:rsidRPr="00F4736D">
        <w:rPr>
          <w:rFonts w:ascii="Times New Roman" w:hAnsi="Times New Roman" w:cs="Times New Roman"/>
          <w:sz w:val="28"/>
          <w:szCs w:val="28"/>
          <w:lang w:val="uk-UA"/>
        </w:rPr>
        <w:t>Організується</w:t>
      </w:r>
      <w:proofErr w:type="spellEnd"/>
      <w:r w:rsidR="001C30E1" w:rsidRPr="00F4736D">
        <w:rPr>
          <w:rFonts w:ascii="Times New Roman" w:hAnsi="Times New Roman" w:cs="Times New Roman"/>
          <w:sz w:val="28"/>
          <w:szCs w:val="28"/>
          <w:lang w:val="uk-UA"/>
        </w:rPr>
        <w:t xml:space="preserve"> і</w:t>
      </w:r>
      <w:r w:rsidRPr="00F4736D">
        <w:rPr>
          <w:rFonts w:ascii="Times New Roman" w:hAnsi="Times New Roman" w:cs="Times New Roman"/>
          <w:sz w:val="28"/>
          <w:szCs w:val="28"/>
          <w:lang w:val="uk-UA"/>
        </w:rPr>
        <w:t xml:space="preserve"> всебічно забезпечується на всіх етапах підвищення кваліфікації.</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Зміст самостійної роботи слухача та її обсяг визначається програмами підвищення кваліфікації, навчальними та навчально-тематичними планами, методичними матеріалами, відповідно до визначених модулів.</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Виконання к</w:t>
      </w:r>
      <w:r w:rsidR="00CD74E5" w:rsidRPr="00F4736D">
        <w:rPr>
          <w:rFonts w:ascii="Times New Roman" w:hAnsi="Times New Roman" w:cs="Times New Roman"/>
          <w:i/>
          <w:iCs/>
          <w:sz w:val="28"/>
          <w:szCs w:val="28"/>
          <w:lang w:val="uk-UA"/>
        </w:rPr>
        <w:t>валіфікаційної</w:t>
      </w:r>
      <w:r w:rsidRPr="00F4736D">
        <w:rPr>
          <w:rFonts w:ascii="Times New Roman" w:hAnsi="Times New Roman" w:cs="Times New Roman"/>
          <w:i/>
          <w:iCs/>
          <w:sz w:val="28"/>
          <w:szCs w:val="28"/>
          <w:lang w:val="uk-UA"/>
        </w:rPr>
        <w:t xml:space="preserve"> роботи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головне завдання самостійної роботи слухача, її рівень та якість є одним із показників успішності слухача під час підвищення кваліфікації на місячних і трьохтижневих курсах (курсова робота) та самоосвітньої роботи (</w:t>
      </w:r>
      <w:proofErr w:type="spellStart"/>
      <w:r w:rsidRPr="00F4736D">
        <w:rPr>
          <w:rFonts w:ascii="Times New Roman" w:hAnsi="Times New Roman" w:cs="Times New Roman"/>
          <w:sz w:val="28"/>
          <w:szCs w:val="28"/>
          <w:lang w:val="uk-UA"/>
        </w:rPr>
        <w:t>докурсова</w:t>
      </w:r>
      <w:proofErr w:type="spellEnd"/>
      <w:r w:rsidRPr="00F4736D">
        <w:rPr>
          <w:rFonts w:ascii="Times New Roman" w:hAnsi="Times New Roman" w:cs="Times New Roman"/>
          <w:sz w:val="28"/>
          <w:szCs w:val="28"/>
          <w:lang w:val="uk-UA"/>
        </w:rPr>
        <w:t xml:space="preserve"> робота) на двотижневих курсах.</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К</w:t>
      </w:r>
      <w:r w:rsidR="00CD74E5" w:rsidRPr="00F4736D">
        <w:rPr>
          <w:rFonts w:ascii="Times New Roman" w:hAnsi="Times New Roman" w:cs="Times New Roman"/>
          <w:sz w:val="28"/>
          <w:szCs w:val="28"/>
          <w:lang w:val="uk-UA"/>
        </w:rPr>
        <w:t xml:space="preserve">валіфікаційні </w:t>
      </w:r>
      <w:r w:rsidRPr="00F4736D">
        <w:rPr>
          <w:rFonts w:ascii="Times New Roman" w:hAnsi="Times New Roman" w:cs="Times New Roman"/>
          <w:sz w:val="28"/>
          <w:szCs w:val="28"/>
          <w:lang w:val="uk-UA"/>
        </w:rPr>
        <w:t>роботи можуть бути представлені як реферати, творчі роботи, методичні розробки, методичні рекомендації, проекти, бізнес-плани, авторські програми.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Переліки рекомендованих слухачам тем курсових робіт розробляють і своєчасно коригують кафедри. Допускається написання слухачем курсової роботи за власне обраною темою, яка погоджена з науковим консультантом. Курсові роботи здаються для рецензування науковому консультанту курсів у першій половині навчальних занять. Викладач зобов'язаний прорецензувати роботу і повідомити слухача про результати до проведення атестаційних занять.</w:t>
      </w:r>
    </w:p>
    <w:p w:rsidR="00F4736D" w:rsidRPr="00F4736D" w:rsidRDefault="00F4736D" w:rsidP="00680631">
      <w:pPr>
        <w:shd w:val="clear" w:color="auto" w:fill="FFFFFF"/>
        <w:ind w:firstLine="426"/>
        <w:jc w:val="both"/>
        <w:rPr>
          <w:rFonts w:ascii="Times New Roman" w:hAnsi="Times New Roman" w:cs="Times New Roman"/>
          <w:sz w:val="28"/>
          <w:szCs w:val="28"/>
          <w:lang w:val="uk-UA"/>
        </w:rPr>
      </w:pPr>
    </w:p>
    <w:p w:rsidR="000649E3" w:rsidRPr="00CD33CC" w:rsidRDefault="000649E3" w:rsidP="00640E9F">
      <w:pPr>
        <w:shd w:val="clear" w:color="auto" w:fill="FFFFFF"/>
        <w:ind w:firstLine="426"/>
        <w:jc w:val="center"/>
        <w:rPr>
          <w:rFonts w:ascii="Times New Roman" w:hAnsi="Times New Roman" w:cs="Times New Roman"/>
          <w:sz w:val="28"/>
          <w:szCs w:val="28"/>
          <w:lang w:val="uk-UA"/>
        </w:rPr>
      </w:pPr>
      <w:r w:rsidRPr="00F4736D">
        <w:rPr>
          <w:rFonts w:ascii="Times New Roman" w:hAnsi="Times New Roman" w:cs="Times New Roman"/>
          <w:b/>
          <w:bCs/>
          <w:sz w:val="28"/>
          <w:szCs w:val="28"/>
          <w:lang w:val="en-US"/>
        </w:rPr>
        <w:t>V</w:t>
      </w:r>
      <w:r w:rsidR="00CD74E5" w:rsidRPr="00F4736D">
        <w:rPr>
          <w:rFonts w:ascii="Times New Roman" w:hAnsi="Times New Roman" w:cs="Times New Roman"/>
          <w:b/>
          <w:bCs/>
          <w:sz w:val="28"/>
          <w:szCs w:val="28"/>
          <w:lang w:val="en-US"/>
        </w:rPr>
        <w:t>II</w:t>
      </w:r>
      <w:r w:rsidRPr="00CD33CC">
        <w:rPr>
          <w:rFonts w:ascii="Times New Roman" w:hAnsi="Times New Roman" w:cs="Times New Roman"/>
          <w:b/>
          <w:bCs/>
          <w:sz w:val="28"/>
          <w:szCs w:val="28"/>
          <w:lang w:val="uk-UA"/>
        </w:rPr>
        <w:t xml:space="preserve">. </w:t>
      </w:r>
      <w:r w:rsidRPr="00F4736D">
        <w:rPr>
          <w:rFonts w:ascii="Times New Roman" w:hAnsi="Times New Roman" w:cs="Times New Roman"/>
          <w:b/>
          <w:bCs/>
          <w:sz w:val="28"/>
          <w:szCs w:val="28"/>
          <w:lang w:val="uk-UA"/>
        </w:rPr>
        <w:t>Педагогічний контроль та діагностика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Педагогічний контроль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необхідний компонент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що забезпечує зворотний зв'язок, визначення рівня досягнення слухачем завдань підвищення кваліфікації та діагностику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Основними видами педагогічного контролю є: вхідне діагностування, самоконтроль, поточний контроль, вихідне комплексне діагностування, підсумкове діагностування, захист курсових робіт.</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Вхідне діагностування </w:t>
      </w:r>
      <w:r w:rsidRPr="00F4736D">
        <w:rPr>
          <w:rFonts w:ascii="Times New Roman" w:hAnsi="Times New Roman" w:cs="Times New Roman"/>
          <w:sz w:val="28"/>
          <w:szCs w:val="28"/>
          <w:lang w:val="uk-UA"/>
        </w:rPr>
        <w:t xml:space="preserve">призначено для визначення стартового рівня компетентності слухачів. Проводиться під час прибуття слухачів на навчання </w:t>
      </w:r>
      <w:r w:rsidRPr="00F4736D">
        <w:rPr>
          <w:rFonts w:ascii="Times New Roman" w:hAnsi="Times New Roman" w:cs="Times New Roman"/>
          <w:sz w:val="28"/>
          <w:szCs w:val="28"/>
          <w:lang w:val="uk-UA"/>
        </w:rPr>
        <w:lastRenderedPageBreak/>
        <w:t>методом комп'ютерного тестування, контрольних робіт або анкетування. Бажано щоб зміст завдань передбачав соціально-гуманітарну і про</w:t>
      </w:r>
      <w:r w:rsidR="008A3C39" w:rsidRPr="00F4736D">
        <w:rPr>
          <w:rFonts w:ascii="Times New Roman" w:hAnsi="Times New Roman" w:cs="Times New Roman"/>
          <w:sz w:val="28"/>
          <w:szCs w:val="28"/>
          <w:lang w:val="uk-UA"/>
        </w:rPr>
        <w:t>фесійну спрямованість.</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Вихідне комплексне діагностування </w:t>
      </w:r>
      <w:r w:rsidRPr="00F4736D">
        <w:rPr>
          <w:rFonts w:ascii="Times New Roman" w:hAnsi="Times New Roman" w:cs="Times New Roman"/>
          <w:sz w:val="28"/>
          <w:szCs w:val="28"/>
          <w:lang w:val="uk-UA"/>
        </w:rPr>
        <w:t>призначено для оцінювання результатів підвищення кваліфікації кожним слухачем. Це форма підсумкового контролю, яка полягає в оцінюванні засвоєння слухачем навчальних модулів на підставі результатів поточного контролю та результатів виконання навчальних завдань і курсової роботи.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Планується і забезпечується профілюючими кафедрами, проводиться, як правило, керівником навчальної групи спільно з науковим консультантом. Результати вихідного комплексного діагностування фіксуються належним чином в журналі обліку роботи курсів та в посвідченні слухача.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Підсумкове анкетування слухачів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один із способів опитування слухачів для отримання статистичних даних про їх ставлення до різних аспектів підвищення кваліфікації (змісту, організації, забезпечення тощо), виявлення рівня задоволеності результатами навчання.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Дані підсумкового анкетування використовуються для діагностики організації підвищення кваліфікації слухачів, корекції змісту, методів навчання тощо. Анкетування та опрацювання анкет організовується навчально-методичним кабінетом організації курсової підготовки за спеціально розробленими анкетами на заключному етапі курсів. Узагальнені результати за встановленою формою і в встановленому порядку подаються завідувачам кафедр та керівникам груп.</w:t>
      </w:r>
    </w:p>
    <w:p w:rsidR="00FD0F18"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Захист слухачами к</w:t>
      </w:r>
      <w:r w:rsidR="00CD74E5" w:rsidRPr="00F4736D">
        <w:rPr>
          <w:rFonts w:ascii="Times New Roman" w:hAnsi="Times New Roman" w:cs="Times New Roman"/>
          <w:i/>
          <w:iCs/>
          <w:sz w:val="28"/>
          <w:szCs w:val="28"/>
          <w:lang w:val="uk-UA"/>
        </w:rPr>
        <w:t>валіфікаційних</w:t>
      </w:r>
      <w:r w:rsidRPr="00F4736D">
        <w:rPr>
          <w:rFonts w:ascii="Times New Roman" w:hAnsi="Times New Roman" w:cs="Times New Roman"/>
          <w:i/>
          <w:iCs/>
          <w:sz w:val="28"/>
          <w:szCs w:val="28"/>
          <w:lang w:val="uk-UA"/>
        </w:rPr>
        <w:t xml:space="preserve"> робіт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заключний етап підвищення кваліфікації. Йому передує рецензування курсових робіт науковими працівниками кафедр. Захист здійснюється перед комісією, яка призначається наказом ректора. </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Результати захисту визначаються оцінками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зараховано</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або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не зараховано</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відповідно оформлюються в журналі обліку курсів, які підписують члени атестаційної комісії. Дані результати є підставою для видачі слухачам посвідчення про підвищення кваліфікації.</w:t>
      </w:r>
    </w:p>
    <w:p w:rsidR="00D47377"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Курсові роботи після їх захисту зберігаються 1 рік у </w:t>
      </w:r>
      <w:r w:rsidR="00F13853">
        <w:rPr>
          <w:rFonts w:ascii="Times New Roman" w:hAnsi="Times New Roman" w:cs="Times New Roman"/>
          <w:sz w:val="28"/>
          <w:szCs w:val="28"/>
          <w:lang w:val="uk-UA"/>
        </w:rPr>
        <w:t>навчальному відділі</w:t>
      </w:r>
      <w:r w:rsidRPr="00F4736D">
        <w:rPr>
          <w:rFonts w:ascii="Times New Roman" w:hAnsi="Times New Roman" w:cs="Times New Roman"/>
          <w:sz w:val="28"/>
          <w:szCs w:val="28"/>
          <w:lang w:val="uk-UA"/>
        </w:rPr>
        <w:t>, а потім утиліз</w:t>
      </w:r>
      <w:r w:rsidR="008A3C39" w:rsidRPr="00F4736D">
        <w:rPr>
          <w:rFonts w:ascii="Times New Roman" w:hAnsi="Times New Roman" w:cs="Times New Roman"/>
          <w:sz w:val="28"/>
          <w:szCs w:val="28"/>
          <w:lang w:val="uk-UA"/>
        </w:rPr>
        <w:t>уються у встановленому порядку.</w:t>
      </w:r>
    </w:p>
    <w:p w:rsidR="00CD74E5" w:rsidRDefault="00CD74E5" w:rsidP="00680631">
      <w:pPr>
        <w:shd w:val="clear" w:color="auto" w:fill="FFFFFF"/>
        <w:ind w:firstLine="426"/>
        <w:jc w:val="both"/>
        <w:rPr>
          <w:rFonts w:ascii="Times New Roman" w:hAnsi="Times New Roman" w:cs="Times New Roman"/>
          <w:b/>
          <w:bCs/>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VI</w:t>
      </w:r>
      <w:r w:rsidR="00CD74E5" w:rsidRPr="00F4736D">
        <w:rPr>
          <w:rFonts w:ascii="Times New Roman" w:hAnsi="Times New Roman" w:cs="Times New Roman"/>
          <w:b/>
          <w:bCs/>
          <w:sz w:val="28"/>
          <w:szCs w:val="28"/>
          <w:lang w:val="en-US"/>
        </w:rPr>
        <w:t>II</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Матеріально-фінансове забезпечення і правовий статус</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Слухачі курсів мають право користуватися навчальними лабораторіями, кабінетами, аудиторіями, бібліотекою, читальним залом, телекомунікаційною технікою; вносити пропозиції щодо удосконалення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Слухачі курсів зобов'язані дотримуватись правил внутрішнього розпорядку </w:t>
      </w:r>
      <w:r w:rsidR="00AD6A4A" w:rsidRPr="00F4736D">
        <w:rPr>
          <w:rFonts w:ascii="Times New Roman" w:hAnsi="Times New Roman" w:cs="Times New Roman"/>
          <w:sz w:val="28"/>
          <w:szCs w:val="28"/>
          <w:lang w:val="uk-UA"/>
        </w:rPr>
        <w:t>університету</w:t>
      </w:r>
      <w:r w:rsidRPr="00F4736D">
        <w:rPr>
          <w:rFonts w:ascii="Times New Roman" w:hAnsi="Times New Roman" w:cs="Times New Roman"/>
          <w:sz w:val="28"/>
          <w:szCs w:val="28"/>
          <w:lang w:val="uk-UA"/>
        </w:rPr>
        <w:t>, виконувати всі види навчальної роботи, встановлені планами та програмами.</w:t>
      </w:r>
    </w:p>
    <w:p w:rsidR="000649E3" w:rsidRPr="00F13853"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Перебування педагога на курсах оплачується згідно з чинним законодавством (добові, проїзд, проживання) за рахунок сторони що відряджає. </w:t>
      </w:r>
      <w:r w:rsidR="00AD6A4A" w:rsidRPr="00F4736D">
        <w:rPr>
          <w:rFonts w:ascii="Times New Roman" w:hAnsi="Times New Roman" w:cs="Times New Roman"/>
          <w:sz w:val="28"/>
          <w:szCs w:val="28"/>
          <w:lang w:val="uk-UA"/>
        </w:rPr>
        <w:t>Університет</w:t>
      </w:r>
      <w:r w:rsidRPr="00F4736D">
        <w:rPr>
          <w:rFonts w:ascii="Times New Roman" w:hAnsi="Times New Roman" w:cs="Times New Roman"/>
          <w:sz w:val="28"/>
          <w:szCs w:val="28"/>
          <w:lang w:val="uk-UA"/>
        </w:rPr>
        <w:t xml:space="preserve"> створює умови для організації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w:t>
      </w:r>
    </w:p>
    <w:p w:rsidR="000649E3" w:rsidRPr="00F13853"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Якщо слухач курсів систематично пропускає заняття без поважних причин </w:t>
      </w:r>
      <w:r w:rsidRPr="00F4736D">
        <w:rPr>
          <w:rFonts w:ascii="Times New Roman" w:hAnsi="Times New Roman" w:cs="Times New Roman"/>
          <w:sz w:val="28"/>
          <w:szCs w:val="28"/>
          <w:lang w:val="uk-UA"/>
        </w:rPr>
        <w:lastRenderedPageBreak/>
        <w:t xml:space="preserve">(більше за третину годин, передбачених навчальним планом), він відраховується зі складу </w:t>
      </w:r>
      <w:r w:rsidR="00F13853">
        <w:rPr>
          <w:rFonts w:ascii="Times New Roman" w:hAnsi="Times New Roman" w:cs="Times New Roman"/>
          <w:sz w:val="28"/>
          <w:szCs w:val="28"/>
          <w:lang w:val="uk-UA"/>
        </w:rPr>
        <w:t>слухачів</w:t>
      </w:r>
      <w:r w:rsidRPr="00F4736D">
        <w:rPr>
          <w:rFonts w:ascii="Times New Roman" w:hAnsi="Times New Roman" w:cs="Times New Roman"/>
          <w:sz w:val="28"/>
          <w:szCs w:val="28"/>
          <w:lang w:val="uk-UA"/>
        </w:rPr>
        <w:t xml:space="preserve"> і не отримує посвідчення.</w:t>
      </w:r>
    </w:p>
    <w:sectPr w:rsidR="000649E3" w:rsidRPr="00F13853" w:rsidSect="00F4736D">
      <w:footerReference w:type="even" r:id="rId10"/>
      <w:footerReference w:type="default" r:id="rId11"/>
      <w:type w:val="continuous"/>
      <w:pgSz w:w="11909" w:h="16834"/>
      <w:pgMar w:top="1134" w:right="567"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8E" w:rsidRDefault="004A718E">
      <w:r>
        <w:separator/>
      </w:r>
    </w:p>
  </w:endnote>
  <w:endnote w:type="continuationSeparator" w:id="0">
    <w:p w:rsidR="004A718E" w:rsidRDefault="004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E1" w:rsidRDefault="0096557C" w:rsidP="004F0DCB">
    <w:pPr>
      <w:pStyle w:val="a3"/>
      <w:framePr w:wrap="around" w:vAnchor="text" w:hAnchor="margin" w:xAlign="right" w:y="1"/>
      <w:rPr>
        <w:rStyle w:val="a4"/>
      </w:rPr>
    </w:pPr>
    <w:r>
      <w:rPr>
        <w:rStyle w:val="a4"/>
      </w:rPr>
      <w:fldChar w:fldCharType="begin"/>
    </w:r>
    <w:r w:rsidR="001C30E1">
      <w:rPr>
        <w:rStyle w:val="a4"/>
      </w:rPr>
      <w:instrText xml:space="preserve">PAGE  </w:instrText>
    </w:r>
    <w:r>
      <w:rPr>
        <w:rStyle w:val="a4"/>
      </w:rPr>
      <w:fldChar w:fldCharType="end"/>
    </w:r>
  </w:p>
  <w:p w:rsidR="001C30E1" w:rsidRDefault="001C30E1" w:rsidP="0029290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E1" w:rsidRDefault="001C30E1" w:rsidP="008A3C3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8E" w:rsidRDefault="004A718E">
      <w:r>
        <w:separator/>
      </w:r>
    </w:p>
  </w:footnote>
  <w:footnote w:type="continuationSeparator" w:id="0">
    <w:p w:rsidR="004A718E" w:rsidRDefault="004A7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513D6"/>
    <w:multiLevelType w:val="hybridMultilevel"/>
    <w:tmpl w:val="6C2A0058"/>
    <w:lvl w:ilvl="0" w:tplc="5ACEECBC">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649E3"/>
    <w:rsid w:val="000604ED"/>
    <w:rsid w:val="000649E3"/>
    <w:rsid w:val="00065A11"/>
    <w:rsid w:val="00066D95"/>
    <w:rsid w:val="000A2A46"/>
    <w:rsid w:val="000E503A"/>
    <w:rsid w:val="00126778"/>
    <w:rsid w:val="00163B2B"/>
    <w:rsid w:val="00177410"/>
    <w:rsid w:val="001901D0"/>
    <w:rsid w:val="001C30E1"/>
    <w:rsid w:val="001C48DA"/>
    <w:rsid w:val="001F5AA3"/>
    <w:rsid w:val="001F674A"/>
    <w:rsid w:val="002043E8"/>
    <w:rsid w:val="0022521B"/>
    <w:rsid w:val="002439F3"/>
    <w:rsid w:val="00263DD8"/>
    <w:rsid w:val="002724F4"/>
    <w:rsid w:val="0028000E"/>
    <w:rsid w:val="0029290B"/>
    <w:rsid w:val="00295B01"/>
    <w:rsid w:val="002A54F3"/>
    <w:rsid w:val="002A7D7A"/>
    <w:rsid w:val="002E0050"/>
    <w:rsid w:val="002E04A1"/>
    <w:rsid w:val="002E1FA2"/>
    <w:rsid w:val="002F2593"/>
    <w:rsid w:val="0030181A"/>
    <w:rsid w:val="00314F63"/>
    <w:rsid w:val="00331E3E"/>
    <w:rsid w:val="003A52EF"/>
    <w:rsid w:val="003C4AFF"/>
    <w:rsid w:val="0044224E"/>
    <w:rsid w:val="004500B9"/>
    <w:rsid w:val="004701B4"/>
    <w:rsid w:val="004A6B03"/>
    <w:rsid w:val="004A718E"/>
    <w:rsid w:val="004B3EE7"/>
    <w:rsid w:val="004D335A"/>
    <w:rsid w:val="004D395B"/>
    <w:rsid w:val="004F0DCB"/>
    <w:rsid w:val="00517C73"/>
    <w:rsid w:val="00543451"/>
    <w:rsid w:val="00551589"/>
    <w:rsid w:val="005A61F0"/>
    <w:rsid w:val="005D1427"/>
    <w:rsid w:val="005E418A"/>
    <w:rsid w:val="00600903"/>
    <w:rsid w:val="00626385"/>
    <w:rsid w:val="006348B0"/>
    <w:rsid w:val="00640E9F"/>
    <w:rsid w:val="0065010E"/>
    <w:rsid w:val="006553B4"/>
    <w:rsid w:val="00656F8B"/>
    <w:rsid w:val="00675266"/>
    <w:rsid w:val="00680631"/>
    <w:rsid w:val="00690766"/>
    <w:rsid w:val="0069264B"/>
    <w:rsid w:val="006A0501"/>
    <w:rsid w:val="006E7B61"/>
    <w:rsid w:val="0071176D"/>
    <w:rsid w:val="00757675"/>
    <w:rsid w:val="007703CF"/>
    <w:rsid w:val="00770992"/>
    <w:rsid w:val="00783D4B"/>
    <w:rsid w:val="00791690"/>
    <w:rsid w:val="007B5B3E"/>
    <w:rsid w:val="007D7D55"/>
    <w:rsid w:val="007E67F8"/>
    <w:rsid w:val="007F3EA9"/>
    <w:rsid w:val="00820EFE"/>
    <w:rsid w:val="008266E2"/>
    <w:rsid w:val="00837445"/>
    <w:rsid w:val="008740B8"/>
    <w:rsid w:val="00874F31"/>
    <w:rsid w:val="008A3C39"/>
    <w:rsid w:val="008C4DCD"/>
    <w:rsid w:val="008D2A66"/>
    <w:rsid w:val="008D41AE"/>
    <w:rsid w:val="0090357E"/>
    <w:rsid w:val="00960DE9"/>
    <w:rsid w:val="0096557C"/>
    <w:rsid w:val="00984EE1"/>
    <w:rsid w:val="009B61E1"/>
    <w:rsid w:val="009C5D6F"/>
    <w:rsid w:val="009D1E3A"/>
    <w:rsid w:val="009D237D"/>
    <w:rsid w:val="009D4F60"/>
    <w:rsid w:val="009F1E3E"/>
    <w:rsid w:val="00A167A5"/>
    <w:rsid w:val="00A32DED"/>
    <w:rsid w:val="00A406A1"/>
    <w:rsid w:val="00A472B1"/>
    <w:rsid w:val="00A729B8"/>
    <w:rsid w:val="00A95B72"/>
    <w:rsid w:val="00AA3B61"/>
    <w:rsid w:val="00AA56A1"/>
    <w:rsid w:val="00AC1968"/>
    <w:rsid w:val="00AD6A4A"/>
    <w:rsid w:val="00B35B36"/>
    <w:rsid w:val="00B4160A"/>
    <w:rsid w:val="00B5102D"/>
    <w:rsid w:val="00B51C73"/>
    <w:rsid w:val="00B83BB6"/>
    <w:rsid w:val="00B96F6D"/>
    <w:rsid w:val="00BC32FD"/>
    <w:rsid w:val="00BC5245"/>
    <w:rsid w:val="00BD6BDD"/>
    <w:rsid w:val="00BE35A4"/>
    <w:rsid w:val="00C25480"/>
    <w:rsid w:val="00C60FA1"/>
    <w:rsid w:val="00C622EF"/>
    <w:rsid w:val="00CC39DC"/>
    <w:rsid w:val="00CD33CC"/>
    <w:rsid w:val="00CD74E5"/>
    <w:rsid w:val="00D02D5A"/>
    <w:rsid w:val="00D02FC1"/>
    <w:rsid w:val="00D225F8"/>
    <w:rsid w:val="00D22D47"/>
    <w:rsid w:val="00D41F4A"/>
    <w:rsid w:val="00D47377"/>
    <w:rsid w:val="00D658BE"/>
    <w:rsid w:val="00D92EDF"/>
    <w:rsid w:val="00DA45A7"/>
    <w:rsid w:val="00DA7186"/>
    <w:rsid w:val="00DB583D"/>
    <w:rsid w:val="00DB5C19"/>
    <w:rsid w:val="00DE4E7A"/>
    <w:rsid w:val="00DE6CA4"/>
    <w:rsid w:val="00DF3808"/>
    <w:rsid w:val="00E070F9"/>
    <w:rsid w:val="00E106E9"/>
    <w:rsid w:val="00E173AA"/>
    <w:rsid w:val="00E47D76"/>
    <w:rsid w:val="00E53C06"/>
    <w:rsid w:val="00E811D9"/>
    <w:rsid w:val="00E81903"/>
    <w:rsid w:val="00E82677"/>
    <w:rsid w:val="00E860AD"/>
    <w:rsid w:val="00EC5124"/>
    <w:rsid w:val="00EE0F0E"/>
    <w:rsid w:val="00F03C9E"/>
    <w:rsid w:val="00F13853"/>
    <w:rsid w:val="00F30DE2"/>
    <w:rsid w:val="00F4736D"/>
    <w:rsid w:val="00F50C62"/>
    <w:rsid w:val="00F538DC"/>
    <w:rsid w:val="00F920F5"/>
    <w:rsid w:val="00F9266D"/>
    <w:rsid w:val="00FD0F18"/>
    <w:rsid w:val="00FE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A0F581"/>
  <w15:docId w15:val="{B4F77A5E-40FF-47B9-B196-0A99B23B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3E8"/>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290B"/>
    <w:pPr>
      <w:tabs>
        <w:tab w:val="center" w:pos="4677"/>
        <w:tab w:val="right" w:pos="9355"/>
      </w:tabs>
    </w:pPr>
  </w:style>
  <w:style w:type="character" w:styleId="a4">
    <w:name w:val="page number"/>
    <w:basedOn w:val="a0"/>
    <w:rsid w:val="0029290B"/>
  </w:style>
  <w:style w:type="paragraph" w:styleId="a5">
    <w:name w:val="header"/>
    <w:basedOn w:val="a"/>
    <w:rsid w:val="006A0501"/>
    <w:pPr>
      <w:tabs>
        <w:tab w:val="center" w:pos="4677"/>
        <w:tab w:val="right" w:pos="9355"/>
      </w:tabs>
    </w:pPr>
  </w:style>
  <w:style w:type="paragraph" w:styleId="a6">
    <w:name w:val="List Paragraph"/>
    <w:basedOn w:val="a"/>
    <w:uiPriority w:val="34"/>
    <w:qFormat/>
    <w:rsid w:val="008A3C39"/>
    <w:pPr>
      <w:ind w:left="720"/>
      <w:contextualSpacing/>
    </w:pPr>
  </w:style>
  <w:style w:type="paragraph" w:styleId="a7">
    <w:name w:val="Balloon Text"/>
    <w:basedOn w:val="a"/>
    <w:link w:val="a8"/>
    <w:semiHidden/>
    <w:unhideWhenUsed/>
    <w:rsid w:val="00DB5C19"/>
    <w:rPr>
      <w:rFonts w:ascii="Tahoma" w:hAnsi="Tahoma" w:cs="Tahoma"/>
      <w:sz w:val="16"/>
      <w:szCs w:val="16"/>
    </w:rPr>
  </w:style>
  <w:style w:type="character" w:customStyle="1" w:styleId="a8">
    <w:name w:val="Текст выноски Знак"/>
    <w:basedOn w:val="a0"/>
    <w:link w:val="a7"/>
    <w:semiHidden/>
    <w:rsid w:val="00DB5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B7C9-E014-479A-962F-F218A185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19466</Words>
  <Characters>11097</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Организация</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inst</dc:creator>
  <cp:keywords/>
  <dc:description/>
  <cp:lastModifiedBy>Ольга Володимирівна</cp:lastModifiedBy>
  <cp:revision>10</cp:revision>
  <cp:lastPrinted>2016-02-08T09:51:00Z</cp:lastPrinted>
  <dcterms:created xsi:type="dcterms:W3CDTF">2015-12-21T09:19:00Z</dcterms:created>
  <dcterms:modified xsi:type="dcterms:W3CDTF">2019-03-06T08:55:00Z</dcterms:modified>
</cp:coreProperties>
</file>